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87EC" w14:textId="4B24ECF9" w:rsidR="004618F3" w:rsidRPr="00807EF2" w:rsidRDefault="004618F3" w:rsidP="00633982">
      <w:pPr>
        <w:spacing w:after="0" w:line="276" w:lineRule="auto"/>
        <w:jc w:val="center"/>
        <w:rPr>
          <w:rFonts w:ascii="Arial" w:hAnsi="Arial" w:cs="Arial"/>
          <w:b/>
          <w:bCs/>
        </w:rPr>
      </w:pPr>
      <w:r w:rsidRPr="00807EF2">
        <w:rPr>
          <w:rFonts w:ascii="Arial" w:hAnsi="Arial" w:cs="Arial"/>
          <w:b/>
          <w:bCs/>
        </w:rPr>
        <w:t>PROPUESTA</w:t>
      </w:r>
      <w:r w:rsidR="00F67553" w:rsidRPr="00807EF2">
        <w:rPr>
          <w:rFonts w:ascii="Arial" w:hAnsi="Arial" w:cs="Arial"/>
          <w:b/>
          <w:bCs/>
        </w:rPr>
        <w:t xml:space="preserve"> DEL CONSORCIO DE GOBIERNOS AUTÓNOMOS PROVINCIALES DEL ECUADOR</w:t>
      </w:r>
      <w:r w:rsidRPr="00807EF2">
        <w:rPr>
          <w:rFonts w:ascii="Arial" w:hAnsi="Arial" w:cs="Arial"/>
          <w:b/>
          <w:bCs/>
        </w:rPr>
        <w:t xml:space="preserve"> (CONGOPE) PARA LA REGULACIÓN DE LA DISTRIBUCIÓN DE RECURSOS A LOS GOBIERNOS PROVINCIALES, </w:t>
      </w:r>
      <w:proofErr w:type="gramStart"/>
      <w:r w:rsidRPr="00807EF2">
        <w:rPr>
          <w:rFonts w:ascii="Arial" w:hAnsi="Arial" w:cs="Arial"/>
          <w:b/>
          <w:bCs/>
        </w:rPr>
        <w:t>DE ACUERDO AL</w:t>
      </w:r>
      <w:proofErr w:type="gramEnd"/>
      <w:r w:rsidRPr="00807EF2">
        <w:rPr>
          <w:rFonts w:ascii="Arial" w:hAnsi="Arial" w:cs="Arial"/>
          <w:b/>
          <w:bCs/>
        </w:rPr>
        <w:t xml:space="preserve"> ARTÍCULO 272 NUMERAL 4 DE LA CONSTITUCIÓN DE LA REPÚBLICA</w:t>
      </w:r>
    </w:p>
    <w:p w14:paraId="365E71D3" w14:textId="77777777" w:rsidR="004618F3" w:rsidRPr="00807EF2" w:rsidRDefault="004618F3" w:rsidP="00633982">
      <w:pPr>
        <w:spacing w:after="0" w:line="276" w:lineRule="auto"/>
        <w:jc w:val="center"/>
        <w:rPr>
          <w:rFonts w:ascii="Arial" w:hAnsi="Arial" w:cs="Arial"/>
          <w:b/>
          <w:bCs/>
        </w:rPr>
      </w:pPr>
    </w:p>
    <w:p w14:paraId="1182620A" w14:textId="70097871" w:rsidR="00F67553" w:rsidRPr="00807EF2" w:rsidRDefault="00F67553" w:rsidP="00633982">
      <w:pPr>
        <w:spacing w:after="0" w:line="276" w:lineRule="auto"/>
        <w:jc w:val="center"/>
        <w:rPr>
          <w:rFonts w:ascii="Arial" w:hAnsi="Arial" w:cs="Arial"/>
          <w:b/>
          <w:bCs/>
        </w:rPr>
      </w:pPr>
      <w:r w:rsidRPr="00807EF2">
        <w:rPr>
          <w:rFonts w:ascii="Arial" w:hAnsi="Arial" w:cs="Arial"/>
          <w:b/>
          <w:bCs/>
        </w:rPr>
        <w:t xml:space="preserve">   </w:t>
      </w:r>
    </w:p>
    <w:p w14:paraId="64E47823" w14:textId="62A3EEC3" w:rsidR="006267EF" w:rsidRPr="00807EF2" w:rsidRDefault="004618F3"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t>ANTECEDENTES:</w:t>
      </w:r>
    </w:p>
    <w:p w14:paraId="305C89E8" w14:textId="69234D17" w:rsidR="006267EF" w:rsidRPr="00807EF2" w:rsidRDefault="006267EF" w:rsidP="00633982">
      <w:pPr>
        <w:spacing w:after="0" w:line="276" w:lineRule="auto"/>
        <w:jc w:val="both"/>
        <w:rPr>
          <w:rFonts w:ascii="Arial" w:hAnsi="Arial" w:cs="Arial"/>
        </w:rPr>
      </w:pPr>
    </w:p>
    <w:p w14:paraId="6D0EA75B" w14:textId="47B685DF" w:rsidR="006267EF" w:rsidRPr="00807EF2" w:rsidRDefault="00323B48"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C</w:t>
      </w:r>
      <w:r w:rsidR="006267EF" w:rsidRPr="00807EF2">
        <w:rPr>
          <w:rFonts w:ascii="Arial" w:hAnsi="Arial" w:cs="Arial"/>
          <w:lang w:val="es-ES"/>
        </w:rPr>
        <w:t>on fecha 25 de enero de 2021</w:t>
      </w:r>
      <w:r w:rsidRPr="00807EF2">
        <w:rPr>
          <w:rFonts w:ascii="Arial" w:hAnsi="Arial" w:cs="Arial"/>
          <w:lang w:val="es-ES"/>
        </w:rPr>
        <w:t>,</w:t>
      </w:r>
      <w:r w:rsidR="006267EF" w:rsidRPr="00807EF2">
        <w:rPr>
          <w:rFonts w:ascii="Arial" w:hAnsi="Arial" w:cs="Arial"/>
          <w:lang w:val="es-ES"/>
        </w:rPr>
        <w:t xml:space="preserve"> en el </w:t>
      </w:r>
      <w:r w:rsidRPr="00807EF2">
        <w:rPr>
          <w:rFonts w:ascii="Arial" w:hAnsi="Arial" w:cs="Arial"/>
          <w:lang w:val="es-ES"/>
        </w:rPr>
        <w:t xml:space="preserve">Registro Oficial </w:t>
      </w:r>
      <w:r w:rsidR="006267EF" w:rsidRPr="00807EF2">
        <w:rPr>
          <w:rFonts w:ascii="Arial" w:hAnsi="Arial" w:cs="Arial"/>
          <w:lang w:val="es-ES"/>
        </w:rPr>
        <w:t xml:space="preserve">Tercer Suplemento No. 337 se publicó la enmienda constitucional al </w:t>
      </w:r>
      <w:r w:rsidRPr="00807EF2">
        <w:rPr>
          <w:rFonts w:ascii="Arial" w:hAnsi="Arial" w:cs="Arial"/>
          <w:lang w:val="es-ES"/>
        </w:rPr>
        <w:t>artículo</w:t>
      </w:r>
      <w:r w:rsidR="006267EF" w:rsidRPr="00807EF2">
        <w:rPr>
          <w:rFonts w:ascii="Arial" w:hAnsi="Arial" w:cs="Arial"/>
          <w:lang w:val="es-ES"/>
        </w:rPr>
        <w:t xml:space="preserve"> 272 de la Carta Fundamental, </w:t>
      </w:r>
      <w:r w:rsidR="00DA7FD7" w:rsidRPr="00807EF2">
        <w:rPr>
          <w:rFonts w:ascii="Arial" w:hAnsi="Arial" w:cs="Arial"/>
          <w:lang w:val="es-ES"/>
        </w:rPr>
        <w:t xml:space="preserve">en la </w:t>
      </w:r>
      <w:r w:rsidR="006267EF" w:rsidRPr="00807EF2">
        <w:rPr>
          <w:rFonts w:ascii="Arial" w:hAnsi="Arial" w:cs="Arial"/>
          <w:lang w:val="es-ES"/>
        </w:rPr>
        <w:t xml:space="preserve">cual se incluye el </w:t>
      </w:r>
      <w:r w:rsidRPr="00807EF2">
        <w:rPr>
          <w:rFonts w:ascii="Arial" w:hAnsi="Arial" w:cs="Arial"/>
          <w:lang w:val="es-ES"/>
        </w:rPr>
        <w:t>numeral 4 a dicho artículo, quedando de la siguiente manera:</w:t>
      </w:r>
    </w:p>
    <w:p w14:paraId="091A5212" w14:textId="77777777" w:rsidR="008D0BD3" w:rsidRPr="00807EF2" w:rsidRDefault="008D0BD3" w:rsidP="00633982">
      <w:pPr>
        <w:spacing w:line="276" w:lineRule="auto"/>
        <w:ind w:left="360"/>
        <w:jc w:val="both"/>
        <w:rPr>
          <w:rFonts w:ascii="Arial" w:hAnsi="Arial" w:cs="Arial"/>
          <w:i/>
          <w:iCs/>
          <w:lang w:val="es-ES"/>
        </w:rPr>
      </w:pPr>
      <w:r w:rsidRPr="00807EF2">
        <w:rPr>
          <w:rFonts w:ascii="Arial" w:hAnsi="Arial" w:cs="Arial"/>
          <w:lang w:val="es-ES"/>
        </w:rPr>
        <w:t>“</w:t>
      </w:r>
      <w:r w:rsidRPr="00807EF2">
        <w:rPr>
          <w:rFonts w:ascii="Arial" w:hAnsi="Arial" w:cs="Arial"/>
          <w:i/>
          <w:iCs/>
          <w:lang w:val="es-ES"/>
        </w:rPr>
        <w:t>Art. 272.- La distribución de los recursos entre los gobiernos autónomos descentralizados será regulada por la ley, conforme a los siguientes criterios:</w:t>
      </w:r>
    </w:p>
    <w:p w14:paraId="060F0408" w14:textId="51CB21A1" w:rsidR="008D0BD3" w:rsidRPr="00807EF2" w:rsidRDefault="008D0BD3" w:rsidP="00633982">
      <w:pPr>
        <w:pStyle w:val="Prrafodelista"/>
        <w:spacing w:line="276" w:lineRule="auto"/>
        <w:ind w:left="360"/>
        <w:jc w:val="both"/>
        <w:rPr>
          <w:rFonts w:ascii="Arial" w:hAnsi="Arial" w:cs="Arial"/>
          <w:lang w:val="es-ES"/>
        </w:rPr>
      </w:pPr>
      <w:r w:rsidRPr="00807EF2">
        <w:rPr>
          <w:rFonts w:ascii="Arial" w:hAnsi="Arial" w:cs="Arial"/>
          <w:i/>
          <w:iCs/>
          <w:lang w:val="es-ES"/>
        </w:rPr>
        <w:t>4. El número de kilómetros existentes, planificados y proyectados de vías rurales correspondientes al territorio y jurisdicción del gobierno autónomo descentralizado provincial.”</w:t>
      </w:r>
    </w:p>
    <w:p w14:paraId="0536E101" w14:textId="77777777" w:rsidR="008D0BD3" w:rsidRPr="00807EF2" w:rsidRDefault="008D0BD3" w:rsidP="00633982">
      <w:pPr>
        <w:pStyle w:val="Prrafodelista"/>
        <w:spacing w:line="276" w:lineRule="auto"/>
        <w:ind w:left="360"/>
        <w:jc w:val="both"/>
        <w:rPr>
          <w:rFonts w:ascii="Arial" w:hAnsi="Arial" w:cs="Arial"/>
          <w:lang w:val="es-ES"/>
        </w:rPr>
      </w:pPr>
    </w:p>
    <w:p w14:paraId="660160FE" w14:textId="7D89A8B4" w:rsidR="006267EF" w:rsidRPr="00807EF2" w:rsidRDefault="00FD5C95"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La Disposición Transitoria Única de dicha en</w:t>
      </w:r>
      <w:r w:rsidR="00032A9D" w:rsidRPr="00807EF2">
        <w:rPr>
          <w:rFonts w:ascii="Arial" w:hAnsi="Arial" w:cs="Arial"/>
          <w:lang w:val="es-ES"/>
        </w:rPr>
        <w:t>mienda constitucional dispuso que la Asamblea Nacional debe realizar las reformas necesarias para implementar este nuevo criterio de asignación de recursos a los gobiernos provinciales</w:t>
      </w:r>
      <w:r w:rsidR="00761F51" w:rsidRPr="00807EF2">
        <w:rPr>
          <w:rFonts w:ascii="Arial" w:hAnsi="Arial" w:cs="Arial"/>
          <w:lang w:val="es-ES"/>
        </w:rPr>
        <w:t xml:space="preserve">. </w:t>
      </w:r>
      <w:r w:rsidR="006267EF" w:rsidRPr="00807EF2">
        <w:rPr>
          <w:rFonts w:ascii="Arial" w:hAnsi="Arial" w:cs="Arial"/>
          <w:lang w:val="es-ES"/>
        </w:rPr>
        <w:t>Este criterio adicional debe ser incorporado en el C</w:t>
      </w:r>
      <w:r w:rsidR="00A16C9D" w:rsidRPr="00807EF2">
        <w:rPr>
          <w:rFonts w:ascii="Arial" w:hAnsi="Arial" w:cs="Arial"/>
          <w:lang w:val="es-ES"/>
        </w:rPr>
        <w:t>ódigo Orgánico de Organización Territorial,</w:t>
      </w:r>
      <w:r w:rsidR="0056461E" w:rsidRPr="00807EF2">
        <w:rPr>
          <w:rFonts w:ascii="Arial" w:hAnsi="Arial" w:cs="Arial"/>
          <w:lang w:val="es-ES"/>
        </w:rPr>
        <w:t xml:space="preserve"> Autonomía y Descentralización</w:t>
      </w:r>
      <w:r w:rsidR="00A16C9D" w:rsidRPr="00807EF2">
        <w:rPr>
          <w:rFonts w:ascii="Arial" w:hAnsi="Arial" w:cs="Arial"/>
          <w:lang w:val="es-ES"/>
        </w:rPr>
        <w:t xml:space="preserve"> (en adelante COOTAD) </w:t>
      </w:r>
      <w:r w:rsidR="006267EF" w:rsidRPr="00807EF2">
        <w:rPr>
          <w:rFonts w:ascii="Arial" w:hAnsi="Arial" w:cs="Arial"/>
          <w:lang w:val="es-ES"/>
        </w:rPr>
        <w:t xml:space="preserve">mediante reforma legal, y supone que la distribución actual se modificará, pero los montos de base se mantienen iguales. </w:t>
      </w:r>
    </w:p>
    <w:p w14:paraId="50A49C92" w14:textId="77777777" w:rsidR="00CE7900" w:rsidRPr="00807EF2" w:rsidRDefault="00CE7900" w:rsidP="00633982">
      <w:pPr>
        <w:pStyle w:val="Prrafodelista"/>
        <w:spacing w:line="276" w:lineRule="auto"/>
        <w:ind w:left="360"/>
        <w:jc w:val="both"/>
        <w:rPr>
          <w:rFonts w:ascii="Arial" w:hAnsi="Arial" w:cs="Arial"/>
          <w:lang w:val="es-ES"/>
        </w:rPr>
      </w:pPr>
    </w:p>
    <w:p w14:paraId="49EC81EB" w14:textId="4FEF3CE0" w:rsidR="006267EF" w:rsidRPr="00807EF2" w:rsidRDefault="00A16C9D"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A</w:t>
      </w:r>
      <w:r w:rsidR="006267EF" w:rsidRPr="00807EF2">
        <w:rPr>
          <w:rFonts w:ascii="Arial" w:hAnsi="Arial" w:cs="Arial"/>
          <w:lang w:val="es-ES"/>
        </w:rPr>
        <w:t xml:space="preserve">l no tratarse de fondos diferenciados, cualquier fórmula </w:t>
      </w:r>
      <w:r w:rsidR="00A30901" w:rsidRPr="00807EF2">
        <w:rPr>
          <w:rFonts w:ascii="Arial" w:hAnsi="Arial" w:cs="Arial"/>
          <w:lang w:val="es-ES"/>
        </w:rPr>
        <w:t xml:space="preserve">matemática </w:t>
      </w:r>
      <w:r w:rsidR="006267EF" w:rsidRPr="00807EF2">
        <w:rPr>
          <w:rFonts w:ascii="Arial" w:hAnsi="Arial" w:cs="Arial"/>
          <w:lang w:val="es-ES"/>
        </w:rPr>
        <w:t xml:space="preserve">que se plantee </w:t>
      </w:r>
      <w:r w:rsidR="00A30901" w:rsidRPr="00807EF2">
        <w:rPr>
          <w:rFonts w:ascii="Arial" w:hAnsi="Arial" w:cs="Arial"/>
          <w:lang w:val="es-ES"/>
        </w:rPr>
        <w:t xml:space="preserve">para la distribución de recursos </w:t>
      </w:r>
      <w:r w:rsidR="006267EF" w:rsidRPr="00807EF2">
        <w:rPr>
          <w:rFonts w:ascii="Arial" w:hAnsi="Arial" w:cs="Arial"/>
          <w:lang w:val="es-ES"/>
        </w:rPr>
        <w:t>deberá tender a la superación de inequidades territoriales, y a promover el equilibrio de las finanzas de los gobiernos autónomos</w:t>
      </w:r>
      <w:r w:rsidR="00AD521C" w:rsidRPr="00807EF2">
        <w:rPr>
          <w:rFonts w:ascii="Arial" w:hAnsi="Arial" w:cs="Arial"/>
          <w:lang w:val="es-ES"/>
        </w:rPr>
        <w:t>;</w:t>
      </w:r>
      <w:r w:rsidR="00DA7FD7" w:rsidRPr="00807EF2">
        <w:rPr>
          <w:rFonts w:ascii="Arial" w:hAnsi="Arial" w:cs="Arial"/>
          <w:lang w:val="es-ES"/>
        </w:rPr>
        <w:t xml:space="preserve"> es importante </w:t>
      </w:r>
      <w:r w:rsidR="006C0793" w:rsidRPr="00807EF2">
        <w:rPr>
          <w:rFonts w:ascii="Arial" w:hAnsi="Arial" w:cs="Arial"/>
          <w:lang w:val="es-ES"/>
        </w:rPr>
        <w:t>recalcar</w:t>
      </w:r>
      <w:r w:rsidR="00DA7FD7" w:rsidRPr="00807EF2">
        <w:rPr>
          <w:rFonts w:ascii="Arial" w:hAnsi="Arial" w:cs="Arial"/>
          <w:lang w:val="es-ES"/>
        </w:rPr>
        <w:t xml:space="preserve"> que </w:t>
      </w:r>
      <w:r w:rsidR="006C0793" w:rsidRPr="00807EF2">
        <w:rPr>
          <w:rFonts w:ascii="Arial" w:hAnsi="Arial" w:cs="Arial"/>
          <w:lang w:val="es-ES"/>
        </w:rPr>
        <w:t xml:space="preserve">el criterio implementado por la enmienda constitucional </w:t>
      </w:r>
      <w:r w:rsidR="00DA7FD7" w:rsidRPr="00807EF2">
        <w:rPr>
          <w:rFonts w:ascii="Arial" w:hAnsi="Arial" w:cs="Arial"/>
          <w:lang w:val="es-ES"/>
        </w:rPr>
        <w:t xml:space="preserve">no </w:t>
      </w:r>
      <w:r w:rsidR="006C0793" w:rsidRPr="00807EF2">
        <w:rPr>
          <w:rFonts w:ascii="Arial" w:hAnsi="Arial" w:cs="Arial"/>
          <w:lang w:val="es-ES"/>
        </w:rPr>
        <w:t>supone una</w:t>
      </w:r>
      <w:r w:rsidR="00DA7FD7" w:rsidRPr="00807EF2">
        <w:rPr>
          <w:rFonts w:ascii="Arial" w:hAnsi="Arial" w:cs="Arial"/>
          <w:lang w:val="es-ES"/>
        </w:rPr>
        <w:t xml:space="preserve"> nueva asignación </w:t>
      </w:r>
      <w:r w:rsidR="006C0793" w:rsidRPr="00807EF2">
        <w:rPr>
          <w:rFonts w:ascii="Arial" w:hAnsi="Arial" w:cs="Arial"/>
          <w:lang w:val="es-ES"/>
        </w:rPr>
        <w:t xml:space="preserve">de recursos, </w:t>
      </w:r>
      <w:r w:rsidR="00DA7FD7" w:rsidRPr="00807EF2">
        <w:rPr>
          <w:rFonts w:ascii="Arial" w:hAnsi="Arial" w:cs="Arial"/>
          <w:lang w:val="es-ES"/>
        </w:rPr>
        <w:t xml:space="preserve">sino una </w:t>
      </w:r>
      <w:r w:rsidR="0014579B" w:rsidRPr="00807EF2">
        <w:rPr>
          <w:rFonts w:ascii="Arial" w:hAnsi="Arial" w:cs="Arial"/>
          <w:lang w:val="es-ES"/>
        </w:rPr>
        <w:t>forma diferente de distribuir a los</w:t>
      </w:r>
      <w:r w:rsidR="00DA7FD7" w:rsidRPr="00807EF2">
        <w:rPr>
          <w:rFonts w:ascii="Arial" w:hAnsi="Arial" w:cs="Arial"/>
          <w:lang w:val="es-ES"/>
        </w:rPr>
        <w:t xml:space="preserve"> ya existentes. </w:t>
      </w:r>
    </w:p>
    <w:p w14:paraId="14E1BB5E" w14:textId="77777777" w:rsidR="001332D4" w:rsidRPr="00807EF2" w:rsidRDefault="001332D4" w:rsidP="00633982">
      <w:pPr>
        <w:pStyle w:val="Prrafodelista"/>
        <w:spacing w:line="276" w:lineRule="auto"/>
        <w:rPr>
          <w:rFonts w:ascii="Arial" w:hAnsi="Arial" w:cs="Arial"/>
          <w:lang w:val="es-ES"/>
        </w:rPr>
      </w:pPr>
    </w:p>
    <w:p w14:paraId="4886728E" w14:textId="27FF42C1" w:rsidR="006267EF" w:rsidRPr="00807EF2" w:rsidRDefault="006267EF" w:rsidP="00633982">
      <w:pPr>
        <w:pStyle w:val="Prrafodelista"/>
        <w:numPr>
          <w:ilvl w:val="0"/>
          <w:numId w:val="2"/>
        </w:numPr>
        <w:spacing w:after="0" w:line="276" w:lineRule="auto"/>
        <w:jc w:val="both"/>
        <w:rPr>
          <w:rFonts w:ascii="Arial" w:hAnsi="Arial" w:cs="Arial"/>
        </w:rPr>
      </w:pPr>
      <w:r w:rsidRPr="00807EF2">
        <w:rPr>
          <w:rFonts w:ascii="Arial" w:hAnsi="Arial" w:cs="Arial"/>
          <w:lang w:val="es-ES"/>
        </w:rPr>
        <w:t xml:space="preserve">Por ello, </w:t>
      </w:r>
      <w:r w:rsidRPr="00807EF2">
        <w:rPr>
          <w:rFonts w:ascii="Arial" w:hAnsi="Arial" w:cs="Arial"/>
        </w:rPr>
        <w:t xml:space="preserve">el Consorcio de Gobiernos Autónomos Provinciales del Ecuador -CONGOPE- en referencia al Proyecto de </w:t>
      </w:r>
      <w:r w:rsidRPr="00807EF2">
        <w:rPr>
          <w:rFonts w:ascii="Arial" w:hAnsi="Arial" w:cs="Arial"/>
          <w:b/>
          <w:bCs/>
        </w:rPr>
        <w:t>“Ley Orgánica Reformatoria al Código Orgánico de Organización Territorial, Autonomía y Descentralización, para viabilizar legalmente la Enmienda a la Constitución de la República, aprobada al 17 de enero de 2021 y publicada en el Tercer Suplemento del Registro Oficial Nro. 377, el 25 de enero de 2021”</w:t>
      </w:r>
      <w:r w:rsidRPr="00807EF2">
        <w:rPr>
          <w:rFonts w:ascii="Arial" w:hAnsi="Arial" w:cs="Arial"/>
        </w:rPr>
        <w:t xml:space="preserve"> presentado por el As. Byron Maldonado</w:t>
      </w:r>
      <w:r w:rsidR="00667401" w:rsidRPr="00807EF2">
        <w:rPr>
          <w:rFonts w:ascii="Arial" w:hAnsi="Arial" w:cs="Arial"/>
        </w:rPr>
        <w:t xml:space="preserve"> (en adelante “El Proyecto de Ley Reformatoria”)</w:t>
      </w:r>
      <w:r w:rsidRPr="00807EF2">
        <w:rPr>
          <w:rFonts w:ascii="Arial" w:hAnsi="Arial" w:cs="Arial"/>
        </w:rPr>
        <w:t xml:space="preserve">,  ha considerado pertinente exponer a la Comisión de Gobiernos Autónomos, Descentralización, Competencias y Organización del Territorio, </w:t>
      </w:r>
      <w:r w:rsidR="00A16C9D" w:rsidRPr="00807EF2">
        <w:rPr>
          <w:rFonts w:ascii="Arial" w:hAnsi="Arial" w:cs="Arial"/>
        </w:rPr>
        <w:t>las siguientes propuestas y observaciones</w:t>
      </w:r>
      <w:r w:rsidR="000D1A99" w:rsidRPr="00807EF2">
        <w:rPr>
          <w:rFonts w:ascii="Arial" w:hAnsi="Arial" w:cs="Arial"/>
        </w:rPr>
        <w:t xml:space="preserve"> para implementar el nuevo criterio de distribución de recursos a los gobiernos provinciales.</w:t>
      </w:r>
    </w:p>
    <w:p w14:paraId="583C605E" w14:textId="170B63E1" w:rsidR="00C72CE1" w:rsidRPr="00807EF2" w:rsidRDefault="00C72CE1" w:rsidP="00633982">
      <w:pPr>
        <w:pStyle w:val="Prrafodelista"/>
        <w:spacing w:line="276" w:lineRule="auto"/>
        <w:rPr>
          <w:rFonts w:ascii="Arial" w:hAnsi="Arial" w:cs="Arial"/>
        </w:rPr>
      </w:pPr>
    </w:p>
    <w:p w14:paraId="1533EE9B" w14:textId="77777777" w:rsidR="00807EF2" w:rsidRPr="00807EF2" w:rsidRDefault="00807EF2" w:rsidP="00633982">
      <w:pPr>
        <w:pStyle w:val="Prrafodelista"/>
        <w:spacing w:line="276" w:lineRule="auto"/>
        <w:rPr>
          <w:rFonts w:ascii="Arial" w:hAnsi="Arial" w:cs="Arial"/>
        </w:rPr>
      </w:pPr>
    </w:p>
    <w:p w14:paraId="7C25FBDE" w14:textId="04FF3BFB" w:rsidR="00C72CE1" w:rsidRPr="00807EF2" w:rsidRDefault="00C72CE1"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lastRenderedPageBreak/>
        <w:t>PROPUESTAS Y OBSERVACIONES:</w:t>
      </w:r>
    </w:p>
    <w:p w14:paraId="4F3E3486" w14:textId="77777777" w:rsidR="00A16C9D" w:rsidRPr="00807EF2" w:rsidRDefault="00A16C9D" w:rsidP="00633982">
      <w:pPr>
        <w:spacing w:after="0" w:line="276" w:lineRule="auto"/>
        <w:jc w:val="both"/>
        <w:rPr>
          <w:rFonts w:ascii="Arial" w:hAnsi="Arial" w:cs="Arial"/>
        </w:rPr>
      </w:pPr>
    </w:p>
    <w:p w14:paraId="65232D54" w14:textId="445F3538" w:rsidR="004F1675" w:rsidRDefault="00E9490E" w:rsidP="004F1675">
      <w:pPr>
        <w:pStyle w:val="Prrafodelista"/>
        <w:numPr>
          <w:ilvl w:val="0"/>
          <w:numId w:val="2"/>
        </w:numPr>
        <w:spacing w:after="0" w:line="276" w:lineRule="auto"/>
        <w:jc w:val="both"/>
        <w:rPr>
          <w:rFonts w:ascii="Arial" w:hAnsi="Arial" w:cs="Arial"/>
        </w:rPr>
      </w:pPr>
      <w:r w:rsidRPr="00807EF2">
        <w:rPr>
          <w:rFonts w:ascii="Arial" w:hAnsi="Arial" w:cs="Arial"/>
          <w:b/>
          <w:bCs/>
        </w:rPr>
        <w:t>Artículo 1 del Proyecto de Ley Reformatoria: puntualiza</w:t>
      </w:r>
      <w:r w:rsidR="00726107" w:rsidRPr="00807EF2">
        <w:rPr>
          <w:rFonts w:ascii="Arial" w:hAnsi="Arial" w:cs="Arial"/>
          <w:b/>
          <w:bCs/>
        </w:rPr>
        <w:t>ción a los gobiernos provinciales y exclusión de Galápagos por ser régimen especial</w:t>
      </w:r>
      <w:r w:rsidR="00EE4FF7" w:rsidRPr="00807EF2">
        <w:rPr>
          <w:rFonts w:ascii="Arial" w:hAnsi="Arial" w:cs="Arial"/>
          <w:b/>
          <w:bCs/>
        </w:rPr>
        <w:t>:</w:t>
      </w:r>
    </w:p>
    <w:p w14:paraId="75A44005" w14:textId="77777777" w:rsidR="004F1675" w:rsidRDefault="004F1675" w:rsidP="004F1675">
      <w:pPr>
        <w:pStyle w:val="Prrafodelista"/>
        <w:spacing w:after="0" w:line="276" w:lineRule="auto"/>
        <w:ind w:left="360"/>
        <w:jc w:val="both"/>
        <w:rPr>
          <w:rFonts w:ascii="Arial" w:hAnsi="Arial" w:cs="Arial"/>
          <w:b/>
          <w:bCs/>
        </w:rPr>
      </w:pPr>
    </w:p>
    <w:p w14:paraId="27F3693E" w14:textId="033A7B99" w:rsidR="00A25440" w:rsidRPr="004F1675" w:rsidRDefault="00A16C9D" w:rsidP="004F1675">
      <w:pPr>
        <w:pStyle w:val="Prrafodelista"/>
        <w:spacing w:after="0" w:line="276" w:lineRule="auto"/>
        <w:ind w:left="360"/>
        <w:jc w:val="both"/>
        <w:rPr>
          <w:rFonts w:ascii="Arial" w:hAnsi="Arial" w:cs="Arial"/>
        </w:rPr>
      </w:pPr>
      <w:r w:rsidRPr="004F1675">
        <w:rPr>
          <w:rFonts w:ascii="Arial" w:hAnsi="Arial" w:cs="Arial"/>
        </w:rPr>
        <w:t xml:space="preserve">El </w:t>
      </w:r>
      <w:r w:rsidR="00EE4FF7" w:rsidRPr="004F1675">
        <w:rPr>
          <w:rFonts w:ascii="Arial" w:hAnsi="Arial" w:cs="Arial"/>
        </w:rPr>
        <w:t>P</w:t>
      </w:r>
      <w:r w:rsidRPr="004F1675">
        <w:rPr>
          <w:rFonts w:ascii="Arial" w:hAnsi="Arial" w:cs="Arial"/>
        </w:rPr>
        <w:t>royecto de Ley Reformatoria</w:t>
      </w:r>
      <w:r w:rsidR="00EE4FF7" w:rsidRPr="004F1675">
        <w:rPr>
          <w:rFonts w:ascii="Arial" w:hAnsi="Arial" w:cs="Arial"/>
        </w:rPr>
        <w:t>, en su artículo1,</w:t>
      </w:r>
      <w:r w:rsidRPr="004F1675">
        <w:rPr>
          <w:rFonts w:ascii="Arial" w:hAnsi="Arial" w:cs="Arial"/>
        </w:rPr>
        <w:t xml:space="preserve"> establece que:</w:t>
      </w:r>
    </w:p>
    <w:p w14:paraId="23F2740A" w14:textId="77777777" w:rsidR="00A25440" w:rsidRPr="00807EF2" w:rsidRDefault="00A25440" w:rsidP="00633982">
      <w:pPr>
        <w:pStyle w:val="Prrafodelista"/>
        <w:spacing w:after="0" w:line="276" w:lineRule="auto"/>
        <w:ind w:left="360"/>
        <w:jc w:val="both"/>
        <w:rPr>
          <w:rFonts w:ascii="Arial" w:hAnsi="Arial" w:cs="Arial"/>
        </w:rPr>
      </w:pPr>
    </w:p>
    <w:p w14:paraId="42124BED" w14:textId="4019417F" w:rsidR="00A16C9D" w:rsidRPr="00807EF2" w:rsidRDefault="00A16C9D" w:rsidP="00633982">
      <w:pPr>
        <w:pStyle w:val="Prrafodelista"/>
        <w:spacing w:after="0" w:line="276" w:lineRule="auto"/>
        <w:ind w:left="360"/>
        <w:jc w:val="both"/>
        <w:rPr>
          <w:rFonts w:ascii="Arial" w:hAnsi="Arial" w:cs="Arial"/>
          <w:i/>
          <w:iCs/>
        </w:rPr>
      </w:pPr>
      <w:r w:rsidRPr="00807EF2">
        <w:rPr>
          <w:rFonts w:ascii="Arial" w:hAnsi="Arial" w:cs="Arial"/>
          <w:i/>
          <w:iCs/>
        </w:rPr>
        <w:t xml:space="preserve">Art. 1.- Entre el tercer y cuarto incisos del artículo 192, agréguese el siguiente inciso: </w:t>
      </w:r>
    </w:p>
    <w:p w14:paraId="0DB8AC4B" w14:textId="52F79478" w:rsidR="00A16C9D" w:rsidRPr="00807EF2" w:rsidRDefault="00A16C9D" w:rsidP="00633982">
      <w:pPr>
        <w:spacing w:line="276" w:lineRule="auto"/>
        <w:ind w:left="360"/>
        <w:jc w:val="both"/>
        <w:rPr>
          <w:rFonts w:ascii="Arial" w:hAnsi="Arial" w:cs="Arial"/>
          <w:i/>
          <w:iCs/>
        </w:rPr>
      </w:pPr>
      <w:r w:rsidRPr="00807EF2">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p>
    <w:p w14:paraId="660381CF" w14:textId="77777777" w:rsidR="00486088" w:rsidRPr="00807EF2" w:rsidRDefault="00486088" w:rsidP="00633982">
      <w:pPr>
        <w:spacing w:line="276" w:lineRule="auto"/>
        <w:ind w:left="360"/>
        <w:jc w:val="both"/>
        <w:rPr>
          <w:rFonts w:ascii="Arial" w:hAnsi="Arial" w:cs="Arial"/>
          <w:b/>
          <w:bCs/>
        </w:rPr>
      </w:pPr>
    </w:p>
    <w:p w14:paraId="318C1E23" w14:textId="77777777" w:rsidR="00697BDA" w:rsidRDefault="00A16C9D" w:rsidP="00633982">
      <w:pPr>
        <w:spacing w:line="276" w:lineRule="auto"/>
        <w:ind w:left="360"/>
        <w:jc w:val="both"/>
        <w:rPr>
          <w:rFonts w:ascii="Arial" w:hAnsi="Arial" w:cs="Arial"/>
        </w:rPr>
      </w:pPr>
      <w:r w:rsidRPr="00807EF2">
        <w:rPr>
          <w:rFonts w:ascii="Arial" w:hAnsi="Arial" w:cs="Arial"/>
          <w:b/>
          <w:bCs/>
        </w:rPr>
        <w:t>C</w:t>
      </w:r>
      <w:r w:rsidR="00697BDA">
        <w:rPr>
          <w:rFonts w:ascii="Arial" w:hAnsi="Arial" w:cs="Arial"/>
          <w:b/>
          <w:bCs/>
        </w:rPr>
        <w:t>OMENTARIO</w:t>
      </w:r>
      <w:r w:rsidRPr="00807EF2">
        <w:rPr>
          <w:rFonts w:ascii="Arial" w:hAnsi="Arial" w:cs="Arial"/>
          <w:b/>
          <w:bCs/>
        </w:rPr>
        <w:t>:</w:t>
      </w:r>
      <w:r w:rsidRPr="00807EF2">
        <w:rPr>
          <w:rFonts w:ascii="Arial" w:hAnsi="Arial" w:cs="Arial"/>
        </w:rPr>
        <w:t xml:space="preserve"> </w:t>
      </w:r>
    </w:p>
    <w:p w14:paraId="592664BF" w14:textId="1E09126E" w:rsidR="00D76CDC" w:rsidRPr="00807EF2" w:rsidRDefault="00A16C9D" w:rsidP="00633982">
      <w:pPr>
        <w:spacing w:line="276" w:lineRule="auto"/>
        <w:ind w:left="360"/>
        <w:jc w:val="both"/>
        <w:rPr>
          <w:rFonts w:ascii="Arial" w:hAnsi="Arial" w:cs="Arial"/>
        </w:rPr>
      </w:pPr>
      <w:r w:rsidRPr="00807EF2">
        <w:rPr>
          <w:rFonts w:ascii="Arial" w:hAnsi="Arial" w:cs="Arial"/>
        </w:rPr>
        <w:t>La inclusión del art</w:t>
      </w:r>
      <w:r w:rsidR="00486088" w:rsidRPr="00807EF2">
        <w:rPr>
          <w:rFonts w:ascii="Arial" w:hAnsi="Arial" w:cs="Arial"/>
        </w:rPr>
        <w:t>í</w:t>
      </w:r>
      <w:r w:rsidRPr="00807EF2">
        <w:rPr>
          <w:rFonts w:ascii="Arial" w:hAnsi="Arial" w:cs="Arial"/>
        </w:rPr>
        <w:t>culo es correct</w:t>
      </w:r>
      <w:r w:rsidR="00084AEA" w:rsidRPr="00807EF2">
        <w:rPr>
          <w:rFonts w:ascii="Arial" w:hAnsi="Arial" w:cs="Arial"/>
        </w:rPr>
        <w:t>a</w:t>
      </w:r>
      <w:r w:rsidR="00022087" w:rsidRPr="00807EF2">
        <w:rPr>
          <w:rFonts w:ascii="Arial" w:hAnsi="Arial" w:cs="Arial"/>
        </w:rPr>
        <w:t>. Se debe tomar en cuenta, sin embargo, lo que la enmienda menciona:</w:t>
      </w:r>
    </w:p>
    <w:p w14:paraId="30ED60D1" w14:textId="33D9B3B5" w:rsidR="00022087" w:rsidRPr="00807EF2" w:rsidRDefault="00022087" w:rsidP="00633982">
      <w:pPr>
        <w:spacing w:line="276" w:lineRule="auto"/>
        <w:ind w:left="360"/>
        <w:jc w:val="both"/>
        <w:rPr>
          <w:rFonts w:ascii="Arial" w:hAnsi="Arial" w:cs="Arial"/>
        </w:rPr>
      </w:pPr>
      <w:r w:rsidRPr="00807EF2">
        <w:rPr>
          <w:rFonts w:ascii="Arial" w:hAnsi="Arial" w:cs="Arial"/>
          <w:i/>
          <w:iCs/>
        </w:rPr>
        <w:t xml:space="preserve">“4. El número de kilómetros existentes, planificados y proyectados de vías rurales correspondientes al territorio y jurisdicción del gobierno autónomo descentralizado </w:t>
      </w:r>
      <w:r w:rsidRPr="00807EF2">
        <w:rPr>
          <w:rFonts w:ascii="Arial" w:hAnsi="Arial" w:cs="Arial"/>
          <w:b/>
          <w:bCs/>
          <w:i/>
          <w:iCs/>
          <w:u w:val="single"/>
        </w:rPr>
        <w:t>provincial</w:t>
      </w:r>
      <w:r w:rsidRPr="00807EF2">
        <w:rPr>
          <w:rFonts w:ascii="Arial" w:hAnsi="Arial" w:cs="Arial"/>
          <w:i/>
          <w:iCs/>
        </w:rPr>
        <w:t>”.</w:t>
      </w:r>
      <w:r w:rsidR="00226188" w:rsidRPr="00807EF2">
        <w:rPr>
          <w:rFonts w:ascii="Arial" w:hAnsi="Arial" w:cs="Arial"/>
          <w:i/>
          <w:iCs/>
        </w:rPr>
        <w:t xml:space="preserve"> </w:t>
      </w:r>
      <w:r w:rsidR="00226188" w:rsidRPr="00807EF2">
        <w:rPr>
          <w:rFonts w:ascii="Arial" w:hAnsi="Arial" w:cs="Arial"/>
        </w:rPr>
        <w:t>(Énfasis añadido).</w:t>
      </w:r>
    </w:p>
    <w:p w14:paraId="185D840C" w14:textId="07F4A1FC" w:rsidR="00022087" w:rsidRPr="00807EF2" w:rsidRDefault="00022087" w:rsidP="00633982">
      <w:pPr>
        <w:spacing w:line="276" w:lineRule="auto"/>
        <w:ind w:left="360"/>
        <w:jc w:val="both"/>
        <w:rPr>
          <w:rFonts w:ascii="Arial" w:hAnsi="Arial" w:cs="Arial"/>
        </w:rPr>
      </w:pPr>
      <w:r w:rsidRPr="00807EF2">
        <w:rPr>
          <w:rFonts w:ascii="Arial" w:hAnsi="Arial" w:cs="Arial"/>
        </w:rPr>
        <w:t>Es decir que estos recursos serán tomados en cuenta en los territorios y jurisdicciones de los gobiernos autónomos descentralizados provinciales, excluyendo a Galápagos que</w:t>
      </w:r>
      <w:r w:rsidR="000F5930" w:rsidRPr="00807EF2">
        <w:rPr>
          <w:rFonts w:ascii="Arial" w:hAnsi="Arial" w:cs="Arial"/>
        </w:rPr>
        <w:t>,</w:t>
      </w:r>
      <w:r w:rsidRPr="00807EF2">
        <w:rPr>
          <w:rFonts w:ascii="Arial" w:hAnsi="Arial" w:cs="Arial"/>
        </w:rPr>
        <w:t xml:space="preserve"> de conformidad a la misma Carta Fundamental</w:t>
      </w:r>
      <w:r w:rsidR="000F5930" w:rsidRPr="00807EF2">
        <w:rPr>
          <w:rFonts w:ascii="Arial" w:hAnsi="Arial" w:cs="Arial"/>
        </w:rPr>
        <w:t>,</w:t>
      </w:r>
      <w:r w:rsidRPr="00807EF2">
        <w:rPr>
          <w:rFonts w:ascii="Arial" w:hAnsi="Arial" w:cs="Arial"/>
        </w:rPr>
        <w:t xml:space="preserve"> constituye un régimen especial</w:t>
      </w:r>
      <w:r w:rsidR="000F5930" w:rsidRPr="00807EF2">
        <w:rPr>
          <w:rFonts w:ascii="Arial" w:hAnsi="Arial" w:cs="Arial"/>
        </w:rPr>
        <w:t xml:space="preserve">, conforme lo establecido </w:t>
      </w:r>
      <w:r w:rsidR="00235EAD" w:rsidRPr="00807EF2">
        <w:rPr>
          <w:rFonts w:ascii="Arial" w:hAnsi="Arial" w:cs="Arial"/>
        </w:rPr>
        <w:t xml:space="preserve">en </w:t>
      </w:r>
      <w:r w:rsidR="0086547D" w:rsidRPr="00807EF2">
        <w:rPr>
          <w:rFonts w:ascii="Arial" w:hAnsi="Arial" w:cs="Arial"/>
        </w:rPr>
        <w:t>los artículos</w:t>
      </w:r>
      <w:r w:rsidR="00235EAD" w:rsidRPr="00807EF2">
        <w:rPr>
          <w:rFonts w:ascii="Arial" w:hAnsi="Arial" w:cs="Arial"/>
        </w:rPr>
        <w:t xml:space="preserve"> 242 y 258 de la Constitución de la República y 104 del COOTAD</w:t>
      </w:r>
      <w:r w:rsidRPr="00807EF2">
        <w:rPr>
          <w:rFonts w:ascii="Arial" w:hAnsi="Arial" w:cs="Arial"/>
        </w:rPr>
        <w:t>:</w:t>
      </w:r>
    </w:p>
    <w:p w14:paraId="3DB3B472" w14:textId="5DFF9CBD" w:rsidR="00022087" w:rsidRPr="00807EF2" w:rsidRDefault="00807EF2" w:rsidP="00633982">
      <w:pPr>
        <w:spacing w:line="276" w:lineRule="auto"/>
        <w:ind w:left="360"/>
        <w:jc w:val="both"/>
        <w:rPr>
          <w:rFonts w:ascii="Arial" w:hAnsi="Arial" w:cs="Arial"/>
          <w:i/>
          <w:iCs/>
        </w:rPr>
      </w:pPr>
      <w:r w:rsidRPr="00807EF2">
        <w:rPr>
          <w:rFonts w:ascii="Arial" w:hAnsi="Arial" w:cs="Arial"/>
        </w:rPr>
        <w:t>Constitución de la República:</w:t>
      </w:r>
      <w:r w:rsidRPr="00807EF2">
        <w:rPr>
          <w:rFonts w:ascii="Arial" w:hAnsi="Arial" w:cs="Arial"/>
          <w:i/>
          <w:iCs/>
        </w:rPr>
        <w:t xml:space="preserve"> </w:t>
      </w:r>
      <w:r w:rsidR="00674332" w:rsidRPr="00807EF2">
        <w:rPr>
          <w:rFonts w:ascii="Arial" w:hAnsi="Arial" w:cs="Arial"/>
          <w:i/>
          <w:iCs/>
        </w:rPr>
        <w:t>“</w:t>
      </w:r>
      <w:r w:rsidR="00022087" w:rsidRPr="000B6AB6">
        <w:rPr>
          <w:rFonts w:ascii="Arial" w:hAnsi="Arial" w:cs="Arial"/>
          <w:b/>
          <w:bCs/>
          <w:i/>
          <w:iCs/>
        </w:rPr>
        <w:t>Art. 242.-</w:t>
      </w:r>
      <w:r w:rsidR="00022087" w:rsidRPr="00807EF2">
        <w:rPr>
          <w:rFonts w:ascii="Arial" w:hAnsi="Arial" w:cs="Arial"/>
          <w:i/>
          <w:iCs/>
        </w:rPr>
        <w:t xml:space="preserve"> El Estado se organiza territorialmente en regiones, provincias, cantones y parroquias rurales. Por razones de conservación ambiental, étnico-culturales o de población podrán constituirse regímenes especiales.</w:t>
      </w:r>
      <w:r w:rsidR="00022087" w:rsidRPr="00807EF2">
        <w:rPr>
          <w:rFonts w:ascii="Arial" w:hAnsi="Arial" w:cs="Arial"/>
          <w:i/>
          <w:iCs/>
        </w:rPr>
        <w:br/>
      </w:r>
      <w:r w:rsidR="00022087" w:rsidRPr="00807EF2">
        <w:rPr>
          <w:rFonts w:ascii="Arial" w:hAnsi="Arial" w:cs="Arial"/>
          <w:i/>
          <w:iCs/>
        </w:rPr>
        <w:br/>
        <w:t>Los distritos metropolitanos autónomos, la provincia de Galápagos y las circunscripciones territoriales indígenas y pluriculturales serán regímenes especiales.</w:t>
      </w:r>
      <w:r w:rsidR="000B6AB6">
        <w:rPr>
          <w:rFonts w:ascii="Arial" w:hAnsi="Arial" w:cs="Arial"/>
          <w:i/>
          <w:iCs/>
        </w:rPr>
        <w:t>”</w:t>
      </w:r>
    </w:p>
    <w:p w14:paraId="1C4AE0F3" w14:textId="77EECD1E" w:rsidR="00674332" w:rsidRPr="00807EF2" w:rsidRDefault="00807EF2" w:rsidP="00633982">
      <w:pPr>
        <w:spacing w:line="276" w:lineRule="auto"/>
        <w:ind w:left="360"/>
        <w:jc w:val="both"/>
        <w:rPr>
          <w:rFonts w:ascii="Arial" w:hAnsi="Arial" w:cs="Arial"/>
          <w:i/>
          <w:iCs/>
        </w:rPr>
      </w:pPr>
      <w:r w:rsidRPr="00807EF2">
        <w:rPr>
          <w:rFonts w:ascii="Arial" w:hAnsi="Arial" w:cs="Arial"/>
        </w:rPr>
        <w:t xml:space="preserve">Constitución de la República: </w:t>
      </w:r>
      <w:r w:rsidR="000B6AB6">
        <w:rPr>
          <w:rFonts w:ascii="Arial" w:hAnsi="Arial" w:cs="Arial"/>
        </w:rPr>
        <w:t>“</w:t>
      </w:r>
      <w:r w:rsidR="00674332" w:rsidRPr="000B6AB6">
        <w:rPr>
          <w:rFonts w:ascii="Arial" w:hAnsi="Arial" w:cs="Arial"/>
          <w:b/>
          <w:bCs/>
          <w:i/>
          <w:iCs/>
        </w:rPr>
        <w:t>Art. 258.-</w:t>
      </w:r>
      <w:r w:rsidR="00674332" w:rsidRPr="00807EF2">
        <w:rPr>
          <w:rFonts w:ascii="Arial" w:hAnsi="Arial" w:cs="Arial"/>
          <w:i/>
          <w:iCs/>
        </w:rPr>
        <w:t xml:space="preserve"> La provincia de Galápagos tendrá un gobierno de régimen especial. Su planificación y desarrollo se organizará en función de un estricto apego a los principios de conservación del patrimonio natural del Estado y del buen vivir, de conformidad con lo que la ley determine.</w:t>
      </w:r>
      <w:r w:rsidR="00674332" w:rsidRPr="00807EF2">
        <w:rPr>
          <w:rFonts w:ascii="Arial" w:hAnsi="Arial" w:cs="Arial"/>
          <w:i/>
          <w:iCs/>
        </w:rPr>
        <w:br/>
      </w:r>
      <w:r w:rsidR="00674332" w:rsidRPr="00807EF2">
        <w:rPr>
          <w:rFonts w:ascii="Arial" w:hAnsi="Arial" w:cs="Arial"/>
          <w:i/>
          <w:iCs/>
        </w:rPr>
        <w:br/>
        <w:t>Su administración estará a cargo de un Consejo de Gobierno presidido por el representante de la Presidencia de la República e integrado por las alcaldesas y alcaldes de los municipios de la provincia de Galápagos, representante de las juntas parroquiales y los representantes de los organismos que determine la ley (…)”</w:t>
      </w:r>
    </w:p>
    <w:p w14:paraId="4A69C8EE" w14:textId="3E29C3F7" w:rsidR="00022087" w:rsidRPr="00807EF2" w:rsidRDefault="00022087" w:rsidP="00633982">
      <w:pPr>
        <w:spacing w:line="276" w:lineRule="auto"/>
        <w:ind w:left="360"/>
        <w:jc w:val="both"/>
        <w:rPr>
          <w:rFonts w:ascii="Arial" w:hAnsi="Arial" w:cs="Arial"/>
          <w:i/>
          <w:iCs/>
        </w:rPr>
      </w:pPr>
      <w:r w:rsidRPr="00807EF2">
        <w:rPr>
          <w:rFonts w:ascii="Arial" w:hAnsi="Arial" w:cs="Arial"/>
          <w:color w:val="000000"/>
          <w:shd w:val="clear" w:color="auto" w:fill="FFFFFF"/>
        </w:rPr>
        <w:lastRenderedPageBreak/>
        <w:t>COOTAD:</w:t>
      </w:r>
      <w:r w:rsidR="000B6AB6">
        <w:rPr>
          <w:rFonts w:ascii="Arial" w:hAnsi="Arial" w:cs="Arial"/>
          <w:color w:val="000000"/>
          <w:shd w:val="clear" w:color="auto" w:fill="FFFFFF"/>
        </w:rPr>
        <w:t xml:space="preserve"> </w:t>
      </w:r>
      <w:r w:rsidR="00674332" w:rsidRPr="00807EF2">
        <w:rPr>
          <w:rFonts w:ascii="Arial" w:hAnsi="Arial" w:cs="Arial"/>
          <w:i/>
          <w:iCs/>
        </w:rPr>
        <w:t>“</w:t>
      </w:r>
      <w:r w:rsidRPr="00697BDA">
        <w:rPr>
          <w:rFonts w:ascii="Arial" w:hAnsi="Arial" w:cs="Arial"/>
          <w:b/>
          <w:bCs/>
          <w:i/>
          <w:iCs/>
        </w:rPr>
        <w:t>Art. 104.- Provincia de Galápagos.-</w:t>
      </w:r>
      <w:r w:rsidRPr="00807EF2">
        <w:rPr>
          <w:rFonts w:ascii="Arial" w:hAnsi="Arial" w:cs="Arial"/>
          <w:i/>
          <w:iCs/>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r w:rsidRPr="00807EF2">
        <w:rPr>
          <w:rFonts w:ascii="Arial" w:hAnsi="Arial" w:cs="Arial"/>
          <w:i/>
          <w:iCs/>
        </w:rPr>
        <w:br/>
      </w:r>
      <w:r w:rsidRPr="00807EF2">
        <w:rPr>
          <w:rFonts w:ascii="Arial" w:hAnsi="Arial" w:cs="Arial"/>
          <w:i/>
          <w:iCs/>
        </w:rPr>
        <w:br/>
        <w:t>Con el fin de asegurar la transparencia, la rendición de cuentas y la toma de decisiones del Consejo de Gobierno se garantizarán la participación ciudadana y el control social en los términos previstos en la Constitución y la ley</w:t>
      </w:r>
      <w:r w:rsidR="00674332" w:rsidRPr="00807EF2">
        <w:rPr>
          <w:rFonts w:ascii="Arial" w:hAnsi="Arial" w:cs="Arial"/>
          <w:i/>
          <w:iCs/>
        </w:rPr>
        <w:t>”.</w:t>
      </w:r>
    </w:p>
    <w:p w14:paraId="6B3E73C0" w14:textId="5D1DE555" w:rsidR="00251475" w:rsidRDefault="00697BDA" w:rsidP="00633982">
      <w:pPr>
        <w:spacing w:line="276" w:lineRule="auto"/>
        <w:ind w:firstLine="360"/>
        <w:jc w:val="both"/>
        <w:rPr>
          <w:rFonts w:ascii="Arial" w:hAnsi="Arial" w:cs="Arial"/>
          <w:b/>
          <w:bCs/>
        </w:rPr>
      </w:pPr>
      <w:r>
        <w:rPr>
          <w:rFonts w:ascii="Arial" w:hAnsi="Arial" w:cs="Arial"/>
          <w:b/>
          <w:bCs/>
        </w:rPr>
        <w:t>PROPUESTA</w:t>
      </w:r>
      <w:r w:rsidR="00251475" w:rsidRPr="00807EF2">
        <w:rPr>
          <w:rFonts w:ascii="Arial" w:hAnsi="Arial" w:cs="Arial"/>
          <w:b/>
          <w:bCs/>
        </w:rPr>
        <w:t>:</w:t>
      </w:r>
    </w:p>
    <w:p w14:paraId="5EF3E29E" w14:textId="71A94A46" w:rsidR="003730F5" w:rsidRPr="003730F5" w:rsidRDefault="003730F5" w:rsidP="006F304E">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Conforme lo anotado anteriormente, se propone</w:t>
      </w:r>
      <w:r w:rsidR="00F14876">
        <w:rPr>
          <w:rFonts w:ascii="Arial" w:hAnsi="Arial" w:cs="Arial"/>
        </w:rPr>
        <w:t xml:space="preserve"> que el artículo 1 del Proyecto de Ley Reformatoria diga lo siguiente:</w:t>
      </w:r>
    </w:p>
    <w:p w14:paraId="6CAF342A" w14:textId="552E12BF" w:rsidR="00F14876" w:rsidRPr="00807EF2" w:rsidRDefault="00F14876" w:rsidP="006F304E">
      <w:pPr>
        <w:pStyle w:val="Prrafodelista"/>
        <w:pBdr>
          <w:top w:val="single" w:sz="4" w:space="1" w:color="auto"/>
          <w:left w:val="single" w:sz="4" w:space="4" w:color="auto"/>
          <w:bottom w:val="single" w:sz="4" w:space="1" w:color="auto"/>
          <w:right w:val="single" w:sz="4" w:space="4" w:color="auto"/>
        </w:pBdr>
        <w:spacing w:after="0" w:line="276" w:lineRule="auto"/>
        <w:ind w:left="360"/>
        <w:jc w:val="both"/>
        <w:rPr>
          <w:rFonts w:ascii="Arial" w:hAnsi="Arial" w:cs="Arial"/>
          <w:i/>
          <w:iCs/>
        </w:rPr>
      </w:pPr>
      <w:r>
        <w:rPr>
          <w:rFonts w:ascii="Arial" w:hAnsi="Arial" w:cs="Arial"/>
          <w:i/>
          <w:iCs/>
        </w:rPr>
        <w:t>"</w:t>
      </w:r>
      <w:r w:rsidRPr="00807EF2">
        <w:rPr>
          <w:rFonts w:ascii="Arial" w:hAnsi="Arial" w:cs="Arial"/>
          <w:i/>
          <w:iCs/>
        </w:rPr>
        <w:t xml:space="preserve">Art. 1.- Entre el tercer y cuarto incisos del artículo 192, agréguese el siguiente inciso: </w:t>
      </w:r>
    </w:p>
    <w:p w14:paraId="6875078A" w14:textId="77777777" w:rsidR="00F14876" w:rsidRDefault="00F14876" w:rsidP="006F304E">
      <w:pPr>
        <w:pBdr>
          <w:top w:val="single" w:sz="4" w:space="1" w:color="auto"/>
          <w:left w:val="single" w:sz="4" w:space="4" w:color="auto"/>
          <w:bottom w:val="single" w:sz="4" w:space="1" w:color="auto"/>
          <w:right w:val="single" w:sz="4" w:space="4" w:color="auto"/>
        </w:pBdr>
        <w:spacing w:after="0" w:line="276" w:lineRule="auto"/>
        <w:ind w:left="360"/>
        <w:jc w:val="both"/>
        <w:rPr>
          <w:rFonts w:ascii="Arial" w:hAnsi="Arial" w:cs="Arial"/>
        </w:rPr>
      </w:pPr>
    </w:p>
    <w:p w14:paraId="12154D69" w14:textId="1476E9F8" w:rsidR="00251475" w:rsidRPr="00807EF2" w:rsidRDefault="00F14876" w:rsidP="006F304E">
      <w:pPr>
        <w:pBdr>
          <w:top w:val="single" w:sz="4" w:space="1" w:color="auto"/>
          <w:left w:val="single" w:sz="4" w:space="4" w:color="auto"/>
          <w:bottom w:val="single" w:sz="4" w:space="1" w:color="auto"/>
          <w:right w:val="single" w:sz="4" w:space="4" w:color="auto"/>
        </w:pBdr>
        <w:spacing w:after="0" w:line="276" w:lineRule="auto"/>
        <w:ind w:left="360"/>
        <w:jc w:val="both"/>
        <w:rPr>
          <w:rFonts w:ascii="Arial" w:hAnsi="Arial" w:cs="Arial"/>
          <w:b/>
          <w:bCs/>
          <w:u w:val="single"/>
        </w:rPr>
      </w:pPr>
      <w:r>
        <w:rPr>
          <w:rFonts w:ascii="Arial" w:hAnsi="Arial" w:cs="Arial"/>
        </w:rPr>
        <w:t>“</w:t>
      </w:r>
      <w:r w:rsidR="00251475" w:rsidRPr="00F14876">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r w:rsidR="00770129">
        <w:rPr>
          <w:rFonts w:ascii="Arial" w:hAnsi="Arial" w:cs="Arial"/>
          <w:i/>
          <w:iCs/>
        </w:rPr>
        <w:t xml:space="preserve"> provincial</w:t>
      </w:r>
      <w:r w:rsidR="00251475" w:rsidRPr="00F14876">
        <w:rPr>
          <w:rFonts w:ascii="Arial" w:hAnsi="Arial" w:cs="Arial"/>
          <w:i/>
          <w:iCs/>
        </w:rPr>
        <w:t xml:space="preserve">, </w:t>
      </w:r>
      <w:r w:rsidR="00251475" w:rsidRPr="00F14876">
        <w:rPr>
          <w:rFonts w:ascii="Arial" w:hAnsi="Arial" w:cs="Arial"/>
          <w:b/>
          <w:bCs/>
          <w:i/>
          <w:iCs/>
          <w:u w:val="single"/>
        </w:rPr>
        <w:t>con excepción de la provincia de Galápagos, en cuyo caso se estará a lo que establece su ley especial</w:t>
      </w:r>
      <w:r w:rsidR="00EB2297" w:rsidRPr="00F14876">
        <w:rPr>
          <w:rFonts w:ascii="Arial" w:hAnsi="Arial" w:cs="Arial"/>
          <w:b/>
          <w:bCs/>
          <w:i/>
          <w:iCs/>
          <w:u w:val="single"/>
        </w:rPr>
        <w:t>, exclusivamente respecto a este componente.</w:t>
      </w:r>
      <w:r w:rsidRPr="0073157C">
        <w:rPr>
          <w:rFonts w:ascii="Arial" w:hAnsi="Arial" w:cs="Arial"/>
        </w:rPr>
        <w:t>”</w:t>
      </w:r>
      <w:r w:rsidR="0073157C" w:rsidRPr="0073157C">
        <w:rPr>
          <w:rFonts w:ascii="Arial" w:hAnsi="Arial" w:cs="Arial"/>
        </w:rPr>
        <w:t xml:space="preserve"> (Énfasis añadido).</w:t>
      </w:r>
    </w:p>
    <w:p w14:paraId="45B98C64" w14:textId="7E217338" w:rsidR="00251475" w:rsidRDefault="00251475" w:rsidP="00633982">
      <w:pPr>
        <w:spacing w:after="0" w:line="276" w:lineRule="auto"/>
        <w:jc w:val="both"/>
        <w:rPr>
          <w:rFonts w:ascii="Arial" w:hAnsi="Arial" w:cs="Arial"/>
          <w:b/>
          <w:bCs/>
          <w:u w:val="single"/>
        </w:rPr>
      </w:pPr>
    </w:p>
    <w:p w14:paraId="644E2B05" w14:textId="77777777" w:rsidR="0094676F" w:rsidRPr="00807EF2" w:rsidRDefault="0094676F" w:rsidP="00633982">
      <w:pPr>
        <w:spacing w:after="0" w:line="276" w:lineRule="auto"/>
        <w:jc w:val="both"/>
        <w:rPr>
          <w:rFonts w:ascii="Arial" w:hAnsi="Arial" w:cs="Arial"/>
          <w:b/>
          <w:bCs/>
          <w:u w:val="single"/>
        </w:rPr>
      </w:pPr>
    </w:p>
    <w:p w14:paraId="2CE398FF" w14:textId="24F297F8" w:rsidR="00251475" w:rsidRPr="0094676F" w:rsidRDefault="0094676F" w:rsidP="0094676F">
      <w:pPr>
        <w:pStyle w:val="Prrafodelista"/>
        <w:numPr>
          <w:ilvl w:val="0"/>
          <w:numId w:val="2"/>
        </w:numPr>
        <w:spacing w:after="0" w:line="276" w:lineRule="auto"/>
        <w:jc w:val="both"/>
        <w:rPr>
          <w:rFonts w:ascii="Arial" w:hAnsi="Arial" w:cs="Arial"/>
          <w:b/>
          <w:bCs/>
        </w:rPr>
      </w:pPr>
      <w:r w:rsidRPr="00807EF2">
        <w:rPr>
          <w:rFonts w:ascii="Arial" w:hAnsi="Arial" w:cs="Arial"/>
          <w:b/>
          <w:bCs/>
        </w:rPr>
        <w:t xml:space="preserve">Artículo </w:t>
      </w:r>
      <w:r>
        <w:rPr>
          <w:rFonts w:ascii="Arial" w:hAnsi="Arial" w:cs="Arial"/>
          <w:b/>
          <w:bCs/>
        </w:rPr>
        <w:t>2</w:t>
      </w:r>
      <w:r w:rsidRPr="00807EF2">
        <w:rPr>
          <w:rFonts w:ascii="Arial" w:hAnsi="Arial" w:cs="Arial"/>
          <w:b/>
          <w:bCs/>
        </w:rPr>
        <w:t xml:space="preserve"> del Proyecto de Ley Reformatoria:</w:t>
      </w:r>
      <w:r>
        <w:rPr>
          <w:rFonts w:ascii="Arial" w:hAnsi="Arial" w:cs="Arial"/>
          <w:b/>
          <w:bCs/>
        </w:rPr>
        <w:t xml:space="preserve"> </w:t>
      </w:r>
      <w:r w:rsidRPr="00807EF2">
        <w:rPr>
          <w:rFonts w:ascii="Arial" w:hAnsi="Arial" w:cs="Arial"/>
          <w:b/>
          <w:bCs/>
        </w:rPr>
        <w:t>puntualización a los gobiernos provinciales y exclusión de Galápagos por ser régimen especial</w:t>
      </w:r>
      <w:r>
        <w:rPr>
          <w:rFonts w:ascii="Arial" w:hAnsi="Arial" w:cs="Arial"/>
          <w:b/>
          <w:bCs/>
        </w:rPr>
        <w:t>.</w:t>
      </w:r>
    </w:p>
    <w:p w14:paraId="47C9FAE4" w14:textId="75D7B413" w:rsidR="00251475" w:rsidRDefault="00251475" w:rsidP="004F1675">
      <w:pPr>
        <w:pStyle w:val="Prrafodelista"/>
        <w:spacing w:after="0" w:line="276" w:lineRule="auto"/>
        <w:ind w:left="360"/>
        <w:jc w:val="both"/>
        <w:rPr>
          <w:rFonts w:ascii="Arial" w:hAnsi="Arial" w:cs="Arial"/>
        </w:rPr>
      </w:pPr>
      <w:r w:rsidRPr="00807EF2">
        <w:rPr>
          <w:rFonts w:ascii="Arial" w:hAnsi="Arial" w:cs="Arial"/>
        </w:rPr>
        <w:t xml:space="preserve">El </w:t>
      </w:r>
      <w:r w:rsidR="00D801A4">
        <w:rPr>
          <w:rFonts w:ascii="Arial" w:hAnsi="Arial" w:cs="Arial"/>
        </w:rPr>
        <w:t>P</w:t>
      </w:r>
      <w:r w:rsidRPr="00807EF2">
        <w:rPr>
          <w:rFonts w:ascii="Arial" w:hAnsi="Arial" w:cs="Arial"/>
        </w:rPr>
        <w:t>royecto de Ley Reformatoria</w:t>
      </w:r>
      <w:r w:rsidR="00D801A4">
        <w:rPr>
          <w:rFonts w:ascii="Arial" w:hAnsi="Arial" w:cs="Arial"/>
        </w:rPr>
        <w:t>, en su artículo2,</w:t>
      </w:r>
      <w:r w:rsidRPr="00807EF2">
        <w:rPr>
          <w:rFonts w:ascii="Arial" w:hAnsi="Arial" w:cs="Arial"/>
        </w:rPr>
        <w:t xml:space="preserve"> establece:</w:t>
      </w:r>
    </w:p>
    <w:p w14:paraId="734E0FD6" w14:textId="77777777" w:rsidR="004F1675" w:rsidRPr="00807EF2" w:rsidRDefault="004F1675" w:rsidP="004F1675">
      <w:pPr>
        <w:pStyle w:val="Prrafodelista"/>
        <w:spacing w:after="0" w:line="276" w:lineRule="auto"/>
        <w:ind w:left="360"/>
        <w:jc w:val="both"/>
        <w:rPr>
          <w:rFonts w:ascii="Arial" w:hAnsi="Arial" w:cs="Arial"/>
        </w:rPr>
      </w:pPr>
    </w:p>
    <w:p w14:paraId="0DFB725A" w14:textId="32D97565"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 xml:space="preserve">Art. 2.- Al final del artículo 194, agréguese el siguiente inciso: </w:t>
      </w:r>
    </w:p>
    <w:p w14:paraId="7761AB22" w14:textId="7B2678F6"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“Para el caso de los gobiernos autónomos descentralizados provinciales, la fórmula considerará, en el número de criterios, el criterio adicional correspondiente al número de kilómetros existentes, planificados y proyectados de vías rurales.”</w:t>
      </w:r>
    </w:p>
    <w:p w14:paraId="5BF77CED" w14:textId="77777777" w:rsidR="005300AE" w:rsidRDefault="005300AE" w:rsidP="00633982">
      <w:pPr>
        <w:spacing w:line="276" w:lineRule="auto"/>
        <w:jc w:val="both"/>
        <w:rPr>
          <w:rFonts w:ascii="Arial" w:hAnsi="Arial" w:cs="Arial"/>
          <w:i/>
          <w:iCs/>
        </w:rPr>
      </w:pPr>
    </w:p>
    <w:p w14:paraId="0AFE1A03" w14:textId="77777777" w:rsidR="009049CF" w:rsidRDefault="00251475" w:rsidP="009049CF">
      <w:pPr>
        <w:spacing w:line="276" w:lineRule="auto"/>
        <w:ind w:left="360"/>
        <w:jc w:val="both"/>
        <w:rPr>
          <w:rFonts w:ascii="Arial" w:hAnsi="Arial" w:cs="Arial"/>
          <w:b/>
          <w:bCs/>
        </w:rPr>
      </w:pPr>
      <w:r w:rsidRPr="009049CF">
        <w:rPr>
          <w:rFonts w:ascii="Arial" w:hAnsi="Arial" w:cs="Arial"/>
          <w:b/>
          <w:bCs/>
        </w:rPr>
        <w:t>C</w:t>
      </w:r>
      <w:r w:rsidR="009049CF">
        <w:rPr>
          <w:rFonts w:ascii="Arial" w:hAnsi="Arial" w:cs="Arial"/>
          <w:b/>
          <w:bCs/>
        </w:rPr>
        <w:t>OMENTARIO</w:t>
      </w:r>
      <w:r w:rsidRPr="009049CF">
        <w:rPr>
          <w:rFonts w:ascii="Arial" w:hAnsi="Arial" w:cs="Arial"/>
          <w:b/>
          <w:bCs/>
        </w:rPr>
        <w:t xml:space="preserve">: </w:t>
      </w:r>
    </w:p>
    <w:p w14:paraId="43723F24" w14:textId="41CB8C45" w:rsidR="00251475" w:rsidRPr="00CD05E5" w:rsidRDefault="00CD05E5" w:rsidP="009049CF">
      <w:pPr>
        <w:spacing w:line="276" w:lineRule="auto"/>
        <w:ind w:left="360"/>
        <w:jc w:val="both"/>
        <w:rPr>
          <w:rFonts w:ascii="Arial" w:hAnsi="Arial" w:cs="Arial"/>
        </w:rPr>
      </w:pPr>
      <w:r>
        <w:rPr>
          <w:rFonts w:ascii="Arial" w:hAnsi="Arial" w:cs="Arial"/>
        </w:rPr>
        <w:t>E</w:t>
      </w:r>
      <w:r w:rsidR="00251475" w:rsidRPr="00CD05E5">
        <w:rPr>
          <w:rFonts w:ascii="Arial" w:hAnsi="Arial" w:cs="Arial"/>
        </w:rPr>
        <w:t xml:space="preserve">l mismo razonamiento del artículo </w:t>
      </w:r>
      <w:r>
        <w:rPr>
          <w:rFonts w:ascii="Arial" w:hAnsi="Arial" w:cs="Arial"/>
        </w:rPr>
        <w:t>1</w:t>
      </w:r>
      <w:r w:rsidR="00251475" w:rsidRPr="00CD05E5">
        <w:rPr>
          <w:rFonts w:ascii="Arial" w:hAnsi="Arial" w:cs="Arial"/>
        </w:rPr>
        <w:t xml:space="preserve"> respecto </w:t>
      </w:r>
      <w:r w:rsidR="00674332" w:rsidRPr="00CD05E5">
        <w:rPr>
          <w:rFonts w:ascii="Arial" w:hAnsi="Arial" w:cs="Arial"/>
        </w:rPr>
        <w:t xml:space="preserve">a que </w:t>
      </w:r>
      <w:r w:rsidR="00251475" w:rsidRPr="00CD05E5">
        <w:rPr>
          <w:rFonts w:ascii="Arial" w:hAnsi="Arial" w:cs="Arial"/>
        </w:rPr>
        <w:t xml:space="preserve">debe </w:t>
      </w:r>
      <w:r w:rsidR="00F5262C">
        <w:rPr>
          <w:rFonts w:ascii="Arial" w:hAnsi="Arial" w:cs="Arial"/>
        </w:rPr>
        <w:t>puntualizarse</w:t>
      </w:r>
      <w:r w:rsidR="00251475" w:rsidRPr="00CD05E5">
        <w:rPr>
          <w:rFonts w:ascii="Arial" w:hAnsi="Arial" w:cs="Arial"/>
        </w:rPr>
        <w:t xml:space="preserve"> que la provincia de Galápagos</w:t>
      </w:r>
      <w:r w:rsidR="00F5262C">
        <w:rPr>
          <w:rFonts w:ascii="Arial" w:hAnsi="Arial" w:cs="Arial"/>
        </w:rPr>
        <w:t>, al constituir un régimen especial,</w:t>
      </w:r>
      <w:r w:rsidR="00251475" w:rsidRPr="00CD05E5">
        <w:rPr>
          <w:rFonts w:ascii="Arial" w:hAnsi="Arial" w:cs="Arial"/>
        </w:rPr>
        <w:t xml:space="preserve"> se someterá a su propia norma</w:t>
      </w:r>
      <w:r w:rsidR="00674332" w:rsidRPr="00CD05E5">
        <w:rPr>
          <w:rFonts w:ascii="Arial" w:hAnsi="Arial" w:cs="Arial"/>
        </w:rPr>
        <w:t>.</w:t>
      </w:r>
    </w:p>
    <w:p w14:paraId="684F4A8C" w14:textId="4D978FA3" w:rsidR="00251475" w:rsidRDefault="00F5262C" w:rsidP="009049CF">
      <w:pPr>
        <w:spacing w:line="276" w:lineRule="auto"/>
        <w:ind w:left="360"/>
        <w:jc w:val="both"/>
        <w:rPr>
          <w:rFonts w:ascii="Arial" w:hAnsi="Arial" w:cs="Arial"/>
          <w:b/>
          <w:bCs/>
        </w:rPr>
      </w:pPr>
      <w:r>
        <w:rPr>
          <w:rFonts w:ascii="Arial" w:hAnsi="Arial" w:cs="Arial"/>
          <w:b/>
          <w:bCs/>
        </w:rPr>
        <w:t>PROPUESTA</w:t>
      </w:r>
      <w:r w:rsidR="00251475" w:rsidRPr="00807EF2">
        <w:rPr>
          <w:rFonts w:ascii="Arial" w:hAnsi="Arial" w:cs="Arial"/>
          <w:b/>
          <w:bCs/>
        </w:rPr>
        <w:t>:</w:t>
      </w:r>
    </w:p>
    <w:p w14:paraId="42706FDF" w14:textId="5DC4F783" w:rsidR="00F5262C" w:rsidRPr="003730F5" w:rsidRDefault="00F5262C" w:rsidP="00022223">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 xml:space="preserve">Conforme lo anotado anteriormente, se propone que el artículo </w:t>
      </w:r>
      <w:r w:rsidR="008724CB">
        <w:rPr>
          <w:rFonts w:ascii="Arial" w:hAnsi="Arial" w:cs="Arial"/>
        </w:rPr>
        <w:t>2</w:t>
      </w:r>
      <w:r>
        <w:rPr>
          <w:rFonts w:ascii="Arial" w:hAnsi="Arial" w:cs="Arial"/>
        </w:rPr>
        <w:t xml:space="preserve"> del Proyecto de Ley Reformatoria diga lo siguiente:</w:t>
      </w:r>
    </w:p>
    <w:p w14:paraId="478ED55B" w14:textId="0BC398D9" w:rsidR="002350FA" w:rsidRPr="008724CB" w:rsidRDefault="008724CB" w:rsidP="00022223">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i/>
          <w:iCs/>
        </w:rPr>
      </w:pPr>
      <w:r>
        <w:rPr>
          <w:rFonts w:ascii="Arial" w:hAnsi="Arial" w:cs="Arial"/>
        </w:rPr>
        <w:t>“</w:t>
      </w:r>
      <w:r w:rsidR="002350FA" w:rsidRPr="008724CB">
        <w:rPr>
          <w:rFonts w:ascii="Arial" w:hAnsi="Arial" w:cs="Arial"/>
          <w:i/>
          <w:iCs/>
        </w:rPr>
        <w:t xml:space="preserve">Artículo 2.- Incorpórese un inciso al final del artículo 194 del COOTAD, con el siguiente texto: </w:t>
      </w:r>
    </w:p>
    <w:p w14:paraId="3B8B349D" w14:textId="0970D89C" w:rsidR="00EB2297" w:rsidRDefault="002350FA" w:rsidP="00022223">
      <w:pPr>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bCs/>
        </w:rPr>
      </w:pPr>
      <w:r w:rsidRPr="008724CB">
        <w:rPr>
          <w:rFonts w:ascii="Arial" w:hAnsi="Arial" w:cs="Arial"/>
          <w:i/>
          <w:iCs/>
        </w:rPr>
        <w:lastRenderedPageBreak/>
        <w:t xml:space="preserve">Para el caso de los gobiernos autónomos descentralizados provinciales, la fórmula considerará, </w:t>
      </w:r>
      <w:r w:rsidR="00066F69">
        <w:rPr>
          <w:rFonts w:ascii="Arial" w:hAnsi="Arial" w:cs="Arial"/>
          <w:i/>
          <w:iCs/>
        </w:rPr>
        <w:t>dentro de sus</w:t>
      </w:r>
      <w:r w:rsidRPr="008724CB">
        <w:rPr>
          <w:rFonts w:ascii="Arial" w:hAnsi="Arial" w:cs="Arial"/>
          <w:i/>
          <w:iCs/>
        </w:rPr>
        <w:t xml:space="preserve"> criterios, el correspondiente al número de kilómetros existentes, planificados y proyectados de vías rurales</w:t>
      </w:r>
      <w:r w:rsidR="009D2E5E">
        <w:rPr>
          <w:rFonts w:ascii="Arial" w:hAnsi="Arial" w:cs="Arial"/>
          <w:i/>
          <w:iCs/>
        </w:rPr>
        <w:t>,</w:t>
      </w:r>
      <w:r w:rsidRPr="008724CB">
        <w:rPr>
          <w:rFonts w:ascii="Arial" w:hAnsi="Arial" w:cs="Arial"/>
          <w:i/>
          <w:iCs/>
        </w:rPr>
        <w:t xml:space="preserve"> con excepción de la provincia de Galápagos, en cuyo caso se estará a lo que establece su ley especial</w:t>
      </w:r>
      <w:r w:rsidR="00EB2297" w:rsidRPr="008724CB">
        <w:rPr>
          <w:rFonts w:ascii="Arial" w:hAnsi="Arial" w:cs="Arial"/>
          <w:i/>
          <w:iCs/>
        </w:rPr>
        <w:t>, exclusivamente respecto a este componente</w:t>
      </w:r>
      <w:r w:rsidR="00022223">
        <w:rPr>
          <w:rFonts w:ascii="Arial" w:hAnsi="Arial" w:cs="Arial"/>
        </w:rPr>
        <w:t>”.</w:t>
      </w:r>
    </w:p>
    <w:p w14:paraId="308B1C27" w14:textId="35DEA108" w:rsidR="002A6270" w:rsidRPr="002A6270" w:rsidRDefault="002A6270" w:rsidP="002A6270">
      <w:pPr>
        <w:pStyle w:val="Prrafodelista"/>
        <w:numPr>
          <w:ilvl w:val="0"/>
          <w:numId w:val="2"/>
        </w:numPr>
        <w:spacing w:line="276" w:lineRule="auto"/>
        <w:jc w:val="both"/>
        <w:rPr>
          <w:rFonts w:ascii="Arial" w:hAnsi="Arial" w:cs="Arial"/>
          <w:b/>
          <w:bCs/>
        </w:rPr>
      </w:pPr>
      <w:r w:rsidRPr="00807EF2">
        <w:rPr>
          <w:rFonts w:ascii="Arial" w:hAnsi="Arial" w:cs="Arial"/>
          <w:b/>
          <w:bCs/>
        </w:rPr>
        <w:t xml:space="preserve">Artículo </w:t>
      </w:r>
      <w:r>
        <w:rPr>
          <w:rFonts w:ascii="Arial" w:hAnsi="Arial" w:cs="Arial"/>
          <w:b/>
          <w:bCs/>
        </w:rPr>
        <w:t>3</w:t>
      </w:r>
      <w:r w:rsidRPr="00807EF2">
        <w:rPr>
          <w:rFonts w:ascii="Arial" w:hAnsi="Arial" w:cs="Arial"/>
          <w:b/>
          <w:bCs/>
        </w:rPr>
        <w:t xml:space="preserve"> del Proyecto de Ley Reformatoria:</w:t>
      </w:r>
      <w:r w:rsidR="007519D6">
        <w:rPr>
          <w:rFonts w:ascii="Arial" w:hAnsi="Arial" w:cs="Arial"/>
          <w:b/>
          <w:bCs/>
        </w:rPr>
        <w:t xml:space="preserve"> propuesta de fórmula matemática</w:t>
      </w:r>
      <w:r w:rsidR="0013014F">
        <w:rPr>
          <w:rFonts w:ascii="Arial" w:hAnsi="Arial" w:cs="Arial"/>
          <w:b/>
          <w:bCs/>
        </w:rPr>
        <w:t xml:space="preserve"> para el cálculo de la distribución de recursos conforme el nuevo criterio de kilómetros viales.</w:t>
      </w:r>
    </w:p>
    <w:p w14:paraId="7D30978B" w14:textId="77777777" w:rsidR="009B0CA7" w:rsidRDefault="009B0CA7" w:rsidP="009B0CA7">
      <w:pPr>
        <w:spacing w:line="276" w:lineRule="auto"/>
        <w:ind w:left="360"/>
        <w:jc w:val="both"/>
        <w:rPr>
          <w:rFonts w:ascii="Arial" w:hAnsi="Arial" w:cs="Arial"/>
        </w:rPr>
      </w:pPr>
      <w:r w:rsidRPr="009B0CA7">
        <w:rPr>
          <w:rFonts w:ascii="Arial" w:hAnsi="Arial" w:cs="Arial"/>
          <w:b/>
          <w:bCs/>
        </w:rPr>
        <w:t>PROPUESTA:</w:t>
      </w:r>
    </w:p>
    <w:p w14:paraId="030FA4BF" w14:textId="41707771" w:rsidR="002350FA" w:rsidRPr="009B0CA7" w:rsidRDefault="002350FA" w:rsidP="00022223">
      <w:pPr>
        <w:pBdr>
          <w:top w:val="single" w:sz="4" w:space="1" w:color="auto"/>
          <w:left w:val="single" w:sz="4" w:space="1" w:color="auto"/>
          <w:bottom w:val="single" w:sz="4" w:space="1" w:color="auto"/>
          <w:right w:val="single" w:sz="4" w:space="1" w:color="auto"/>
        </w:pBdr>
        <w:spacing w:line="276" w:lineRule="auto"/>
        <w:ind w:left="360"/>
        <w:jc w:val="both"/>
        <w:rPr>
          <w:rFonts w:ascii="Arial" w:hAnsi="Arial" w:cs="Arial"/>
        </w:rPr>
      </w:pPr>
      <w:r w:rsidRPr="009B0CA7">
        <w:rPr>
          <w:rFonts w:ascii="Arial" w:hAnsi="Arial" w:cs="Arial"/>
        </w:rPr>
        <w:t xml:space="preserve">Se presenta una fórmula alternativa de cálculo a la del </w:t>
      </w:r>
      <w:r w:rsidR="009B0CA7">
        <w:rPr>
          <w:rFonts w:ascii="Arial" w:hAnsi="Arial" w:cs="Arial"/>
        </w:rPr>
        <w:t>P</w:t>
      </w:r>
      <w:r w:rsidRPr="009B0CA7">
        <w:rPr>
          <w:rFonts w:ascii="Arial" w:hAnsi="Arial" w:cs="Arial"/>
        </w:rPr>
        <w:t xml:space="preserve">royecto de Ley </w:t>
      </w:r>
      <w:r w:rsidR="009B0CA7">
        <w:rPr>
          <w:rFonts w:ascii="Arial" w:hAnsi="Arial" w:cs="Arial"/>
        </w:rPr>
        <w:t>Reformatoria</w:t>
      </w:r>
      <w:r w:rsidRPr="009B0CA7">
        <w:rPr>
          <w:rFonts w:ascii="Arial" w:hAnsi="Arial" w:cs="Arial"/>
        </w:rPr>
        <w:t>, que contiene una distribución equitativa de los recursos de los gobiernos autónomos provinciales en general, con el siguiente texto:</w:t>
      </w:r>
    </w:p>
    <w:p w14:paraId="3038F1D6" w14:textId="77777777" w:rsidR="002350FA" w:rsidRPr="009B0CA7" w:rsidRDefault="002350FA" w:rsidP="00022223">
      <w:pPr>
        <w:pBdr>
          <w:top w:val="single" w:sz="4" w:space="1" w:color="auto"/>
          <w:left w:val="single" w:sz="4" w:space="1" w:color="auto"/>
          <w:bottom w:val="single" w:sz="4" w:space="1" w:color="auto"/>
          <w:right w:val="single" w:sz="4" w:space="1" w:color="auto"/>
        </w:pBdr>
        <w:spacing w:line="276" w:lineRule="auto"/>
        <w:ind w:left="360"/>
        <w:jc w:val="both"/>
        <w:rPr>
          <w:rFonts w:ascii="Arial" w:hAnsi="Arial" w:cs="Arial"/>
        </w:rPr>
      </w:pPr>
      <w:r w:rsidRPr="009B0CA7">
        <w:rPr>
          <w:rFonts w:ascii="Arial" w:hAnsi="Arial" w:cs="Arial"/>
        </w:rPr>
        <w:t xml:space="preserve">Art. 3.- Agréguese un literal h) al artículo 195 del COOTAD con el siguiente texto: </w:t>
      </w:r>
    </w:p>
    <w:p w14:paraId="56E26CE0" w14:textId="04E1DF20" w:rsidR="002350FA" w:rsidRPr="00654A23" w:rsidRDefault="002350FA" w:rsidP="00022223">
      <w:pPr>
        <w:pBdr>
          <w:top w:val="single" w:sz="4" w:space="1" w:color="auto"/>
          <w:left w:val="single" w:sz="4" w:space="1" w:color="auto"/>
          <w:bottom w:val="single" w:sz="4" w:space="1" w:color="auto"/>
          <w:right w:val="single" w:sz="4" w:space="1" w:color="auto"/>
        </w:pBdr>
        <w:spacing w:line="276" w:lineRule="auto"/>
        <w:ind w:left="360"/>
        <w:jc w:val="both"/>
        <w:rPr>
          <w:rFonts w:ascii="Arial" w:hAnsi="Arial" w:cs="Arial"/>
          <w:i/>
          <w:iCs/>
        </w:rPr>
      </w:pPr>
      <w:r w:rsidRPr="00654A23">
        <w:rPr>
          <w:rFonts w:ascii="Arial" w:hAnsi="Arial" w:cs="Arial"/>
          <w:i/>
          <w:iCs/>
        </w:rPr>
        <w:t>“h) Número de kilómetros existentes, planificados y proyectados de vías rurales:</w:t>
      </w:r>
    </w:p>
    <w:p w14:paraId="4777AAA9" w14:textId="47FD9BB6" w:rsidR="002350FA" w:rsidRPr="00654A23" w:rsidRDefault="002350FA" w:rsidP="00022223">
      <w:pPr>
        <w:pBdr>
          <w:top w:val="single" w:sz="4" w:space="1" w:color="auto"/>
          <w:left w:val="single" w:sz="4" w:space="1" w:color="auto"/>
          <w:bottom w:val="single" w:sz="4" w:space="1" w:color="auto"/>
          <w:right w:val="single" w:sz="4" w:space="1" w:color="auto"/>
        </w:pBdr>
        <w:spacing w:line="276" w:lineRule="auto"/>
        <w:ind w:left="360"/>
        <w:jc w:val="both"/>
        <w:rPr>
          <w:rFonts w:ascii="Arial" w:hAnsi="Arial" w:cs="Arial"/>
          <w:i/>
          <w:iCs/>
        </w:rPr>
      </w:pPr>
      <w:r w:rsidRPr="00654A23">
        <w:rPr>
          <w:rFonts w:ascii="Arial" w:hAnsi="Arial" w:cs="Arial"/>
          <w:i/>
          <w:iCs/>
        </w:rPr>
        <w:t>Para este criterio se aplicará la siguiente fórmula de cálculo:</w:t>
      </w:r>
    </w:p>
    <w:p w14:paraId="54DAF4B4"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line="276" w:lineRule="auto"/>
        <w:ind w:left="360"/>
        <w:jc w:val="both"/>
        <w:rPr>
          <w:rFonts w:ascii="Arial" w:hAnsi="Arial" w:cs="Arial"/>
          <w:i/>
          <w:iCs/>
        </w:rPr>
      </w:pPr>
      <w:r w:rsidRPr="00654A23">
        <w:rPr>
          <w:rFonts w:ascii="Arial" w:hAnsi="Arial" w:cs="Arial"/>
          <w:i/>
          <w:iCs/>
        </w:rPr>
        <w:t xml:space="preserve">Criterio Vial: Se define como la sumatoria estandarizada de la densidad vial, el tiempo de llegada promedio a centros de salud, los poblados rurales cercanos a la red vial, y los puntos críticos solucionados. </w:t>
      </w:r>
    </w:p>
    <w:p w14:paraId="3431E101"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line="276" w:lineRule="auto"/>
        <w:ind w:left="360"/>
        <w:jc w:val="both"/>
        <w:rPr>
          <w:rFonts w:ascii="Arial" w:hAnsi="Arial" w:cs="Arial"/>
          <w:i/>
          <w:iCs/>
        </w:rPr>
      </w:pPr>
      <w:r w:rsidRPr="00654A23">
        <w:rPr>
          <w:rFonts w:ascii="Arial" w:hAnsi="Arial" w:cs="Arial"/>
          <w:i/>
          <w:iCs/>
        </w:rPr>
        <w:t>La densidad vial del gobierno autónomo descentralizado i es igual a:</w:t>
      </w:r>
    </w:p>
    <w:p w14:paraId="7891A6B8" w14:textId="77777777" w:rsidR="002350FA" w:rsidRPr="00807EF2"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rPr>
      </w:pPr>
    </w:p>
    <w:p w14:paraId="06B5EC5D" w14:textId="77777777" w:rsidR="002350FA" w:rsidRPr="00807EF2" w:rsidRDefault="00A36A1F"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DenVial</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kmTot</m:t>
                      </m:r>
                    </m:e>
                    <m:sub>
                      <m:r>
                        <w:rPr>
                          <w:rFonts w:ascii="Cambria Math" w:hAnsi="Cambria Math" w:cs="Arial"/>
                        </w:rPr>
                        <m:t>i</m:t>
                      </m:r>
                    </m:sub>
                  </m:sSub>
                  <m:r>
                    <m:rPr>
                      <m:sty m:val="p"/>
                    </m:rPr>
                    <w:rPr>
                      <w:rFonts w:ascii="Cambria Math" w:hAnsi="Cambria Math" w:cs="Arial"/>
                    </w:rPr>
                    <m:t xml:space="preserve"> + </m:t>
                  </m:r>
                  <m:sSub>
                    <m:sSubPr>
                      <m:ctrlPr>
                        <w:rPr>
                          <w:rFonts w:ascii="Cambria Math" w:hAnsi="Cambria Math" w:cs="Arial"/>
                        </w:rPr>
                      </m:ctrlPr>
                    </m:sSubPr>
                    <m:e>
                      <m:r>
                        <w:rPr>
                          <w:rFonts w:ascii="Cambria Math" w:hAnsi="Cambria Math" w:cs="Arial"/>
                        </w:rPr>
                        <m:t>kmEje</m:t>
                      </m:r>
                    </m:e>
                    <m:sub>
                      <m:r>
                        <w:rPr>
                          <w:rFonts w:ascii="Cambria Math" w:hAnsi="Cambria Math" w:cs="Arial"/>
                        </w:rPr>
                        <m:t>i</m:t>
                      </m:r>
                    </m:sub>
                  </m:sSub>
                </m:e>
              </m:d>
            </m:num>
            <m:den>
              <m:sSub>
                <m:sSubPr>
                  <m:ctrlPr>
                    <w:rPr>
                      <w:rFonts w:ascii="Cambria Math" w:hAnsi="Cambria Math" w:cs="Arial"/>
                    </w:rPr>
                  </m:ctrlPr>
                </m:sSubPr>
                <m:e>
                  <m:r>
                    <w:rPr>
                      <w:rFonts w:ascii="Cambria Math" w:hAnsi="Cambria Math" w:cs="Arial"/>
                    </w:rPr>
                    <m:t>Ext</m:t>
                  </m:r>
                </m:e>
                <m:sub>
                  <m:r>
                    <w:rPr>
                      <w:rFonts w:ascii="Cambria Math" w:hAnsi="Cambria Math" w:cs="Arial"/>
                    </w:rPr>
                    <m:t>i</m:t>
                  </m:r>
                </m:sub>
              </m:sSub>
            </m:den>
          </m:f>
        </m:oMath>
      </m:oMathPara>
    </w:p>
    <w:p w14:paraId="0C3967A8" w14:textId="77777777" w:rsidR="002350FA" w:rsidRPr="00807EF2"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rPr>
      </w:pPr>
    </w:p>
    <w:p w14:paraId="114A5088" w14:textId="3A8FC312"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Pr>
          <w:rFonts w:ascii="Arial" w:hAnsi="Arial" w:cs="Arial"/>
        </w:rPr>
        <w:tab/>
      </w:r>
      <w:r w:rsidR="002350FA" w:rsidRPr="00654A23">
        <w:rPr>
          <w:rFonts w:ascii="Arial" w:hAnsi="Arial" w:cs="Arial"/>
          <w:i/>
          <w:iCs/>
        </w:rPr>
        <w:t>Las variables representan:</w:t>
      </w:r>
    </w:p>
    <w:p w14:paraId="6B00233B" w14:textId="1C39AD82"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iCs/>
        </w:rPr>
      </w:pPr>
      <m:oMath>
        <m:sSub>
          <m:sSubPr>
            <m:ctrlPr>
              <w:rPr>
                <w:rFonts w:ascii="Cambria Math" w:hAnsi="Cambria Math" w:cs="Arial"/>
                <w:i/>
                <w:iCs/>
              </w:rPr>
            </m:ctrlPr>
          </m:sSubPr>
          <m:e>
            <m:r>
              <w:rPr>
                <w:rFonts w:ascii="Cambria Math" w:hAnsi="Cambria Math" w:cs="Arial"/>
              </w:rPr>
              <m:t>kmTot</m:t>
            </m:r>
          </m:e>
          <m:sub>
            <m:r>
              <w:rPr>
                <w:rFonts w:ascii="Cambria Math" w:hAnsi="Cambria Math" w:cs="Arial"/>
              </w:rPr>
              <m:t>i</m:t>
            </m:r>
          </m:sub>
        </m:sSub>
      </m:oMath>
      <w:r w:rsidR="002350FA" w:rsidRPr="00654A23">
        <w:rPr>
          <w:rFonts w:ascii="Arial" w:hAnsi="Arial" w:cs="Arial"/>
          <w:i/>
          <w:iCs/>
        </w:rPr>
        <w:t>: Kilómetros totales rurales en el territorio del gobierno autónomo descentralizado i.</w:t>
      </w:r>
    </w:p>
    <w:p w14:paraId="7F54869D" w14:textId="12853E53"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iCs/>
        </w:rPr>
      </w:pPr>
      <m:oMath>
        <m:r>
          <w:rPr>
            <w:rFonts w:ascii="Cambria Math" w:hAnsi="Cambria Math" w:cs="Arial"/>
          </w:rPr>
          <m:t>kmEje</m:t>
        </m:r>
      </m:oMath>
      <w:r w:rsidR="002350FA" w:rsidRPr="00654A23">
        <w:rPr>
          <w:rFonts w:ascii="Arial" w:hAnsi="Arial" w:cs="Arial"/>
          <w:i/>
          <w:iCs/>
        </w:rPr>
        <w:t>: Kilómetros rurales totales ejecutados del total planificado y proyectado en el territorio del gobierno autónomo descentralizado i.</w:t>
      </w:r>
    </w:p>
    <w:p w14:paraId="68BD42B9" w14:textId="75743B85"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iCs/>
        </w:rPr>
      </w:pPr>
      <m:oMath>
        <m:sSub>
          <m:sSubPr>
            <m:ctrlPr>
              <w:rPr>
                <w:rFonts w:ascii="Cambria Math" w:hAnsi="Cambria Math" w:cs="Arial"/>
                <w:i/>
                <w:iCs/>
              </w:rPr>
            </m:ctrlPr>
          </m:sSubPr>
          <m:e>
            <m:r>
              <w:rPr>
                <w:rFonts w:ascii="Cambria Math" w:hAnsi="Cambria Math" w:cs="Arial"/>
              </w:rPr>
              <m:t>Ext</m:t>
            </m:r>
          </m:e>
          <m:sub>
            <m:r>
              <w:rPr>
                <w:rFonts w:ascii="Cambria Math" w:hAnsi="Cambria Math" w:cs="Arial"/>
              </w:rPr>
              <m:t>i</m:t>
            </m:r>
          </m:sub>
        </m:sSub>
      </m:oMath>
      <w:r w:rsidR="002350FA" w:rsidRPr="00654A23">
        <w:rPr>
          <w:rFonts w:ascii="Arial" w:hAnsi="Arial" w:cs="Arial"/>
          <w:i/>
          <w:iCs/>
        </w:rPr>
        <w:t>: Extensión territorial bajo el gobierno autónomo descentralizado i.</w:t>
      </w:r>
    </w:p>
    <w:p w14:paraId="3FB59FA1"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iCs/>
        </w:rPr>
      </w:pPr>
    </w:p>
    <w:p w14:paraId="35B9B6F6" w14:textId="0D4EE108"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ab/>
      </w:r>
      <w:r w:rsidR="002350FA" w:rsidRPr="00654A23">
        <w:rPr>
          <w:rFonts w:ascii="Arial" w:hAnsi="Arial" w:cs="Arial"/>
          <w:i/>
          <w:iCs/>
        </w:rPr>
        <w:t xml:space="preserve">El tiempo promedio de desplazamiento entre los poblados rurales a los </w:t>
      </w:r>
      <w:r w:rsidRPr="00654A23">
        <w:rPr>
          <w:rFonts w:ascii="Arial" w:hAnsi="Arial" w:cs="Arial"/>
          <w:i/>
          <w:iCs/>
        </w:rPr>
        <w:tab/>
      </w:r>
      <w:r w:rsidR="002350FA" w:rsidRPr="00654A23">
        <w:rPr>
          <w:rFonts w:ascii="Arial" w:hAnsi="Arial" w:cs="Arial"/>
          <w:i/>
          <w:iCs/>
        </w:rPr>
        <w:t xml:space="preserve">establecimientos de salud en el territorio del gobierno autónomo descentralizado </w:t>
      </w:r>
      <w:r w:rsidRPr="00654A23">
        <w:rPr>
          <w:rFonts w:ascii="Arial" w:hAnsi="Arial" w:cs="Arial"/>
          <w:i/>
          <w:iCs/>
        </w:rPr>
        <w:tab/>
      </w:r>
      <w:r w:rsidR="002350FA" w:rsidRPr="00654A23">
        <w:rPr>
          <w:rFonts w:ascii="Arial" w:hAnsi="Arial" w:cs="Arial"/>
          <w:i/>
          <w:iCs/>
        </w:rPr>
        <w:t>i es igual a:</w:t>
      </w:r>
    </w:p>
    <w:p w14:paraId="30ACBC2E" w14:textId="04CB7B89"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ab/>
      </w:r>
    </w:p>
    <w:p w14:paraId="6DBC0F1E" w14:textId="46C37F4C"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m:oMathPara>
        <m:oMathParaPr>
          <m:jc m:val="left"/>
        </m:oMathParaPr>
        <m:oMath>
          <m:sSub>
            <m:sSubPr>
              <m:ctrlPr>
                <w:rPr>
                  <w:rFonts w:ascii="Cambria Math" w:hAnsi="Cambria Math" w:cs="Arial"/>
                  <w:i/>
                  <w:iCs/>
                </w:rPr>
              </m:ctrlPr>
            </m:sSubPr>
            <m:e>
              <m:r>
                <w:rPr>
                  <w:rFonts w:ascii="Cambria Math" w:hAnsi="Cambria Math" w:cs="Arial"/>
                </w:rPr>
                <m:t>TiemProm</m:t>
              </m:r>
            </m:e>
            <m:sub>
              <m:r>
                <w:rPr>
                  <w:rFonts w:ascii="Cambria Math" w:hAnsi="Cambria Math" w:cs="Arial"/>
                </w:rPr>
                <m:t>i</m:t>
              </m:r>
            </m:sub>
          </m:sSub>
          <m:r>
            <w:rPr>
              <w:rFonts w:ascii="Cambria Math" w:hAnsi="Cambria Math" w:cs="Arial"/>
            </w:rPr>
            <m:t xml:space="preserve"> = </m:t>
          </m:r>
          <m:f>
            <m:fPr>
              <m:ctrlPr>
                <w:rPr>
                  <w:rFonts w:ascii="Cambria Math" w:hAnsi="Cambria Math" w:cs="Arial"/>
                  <w:i/>
                  <w:iCs/>
                </w:rPr>
              </m:ctrlPr>
            </m:fPr>
            <m:num>
              <m:nary>
                <m:naryPr>
                  <m:chr m:val="∑"/>
                  <m:limLoc m:val="subSup"/>
                  <m:ctrlPr>
                    <w:rPr>
                      <w:rFonts w:ascii="Cambria Math" w:hAnsi="Cambria Math" w:cs="Arial"/>
                      <w:i/>
                      <w:iCs/>
                    </w:rPr>
                  </m:ctrlPr>
                </m:naryPr>
                <m:sub>
                  <m:r>
                    <w:rPr>
                      <w:rFonts w:ascii="Cambria Math" w:hAnsi="Cambria Math" w:cs="Arial"/>
                    </w:rPr>
                    <m:t>J∈i</m:t>
                  </m:r>
                </m:sub>
                <m:sup>
                  <m:r>
                    <w:rPr>
                      <w:rFonts w:ascii="Cambria Math" w:hAnsi="Cambria Math" w:cs="Arial"/>
                    </w:rPr>
                    <m:t>0</m:t>
                  </m:r>
                </m:sup>
                <m:e>
                  <m:sSub>
                    <m:sSubPr>
                      <m:ctrlPr>
                        <w:rPr>
                          <w:rFonts w:ascii="Cambria Math" w:hAnsi="Cambria Math" w:cs="Arial"/>
                          <w:i/>
                          <w:iCs/>
                        </w:rPr>
                      </m:ctrlPr>
                    </m:sSubPr>
                    <m:e>
                      <m:r>
                        <w:rPr>
                          <w:rFonts w:ascii="Cambria Math" w:hAnsi="Cambria Math" w:cs="Arial"/>
                        </w:rPr>
                        <m:t>TiemPromPoblaRur</m:t>
                      </m:r>
                    </m:e>
                    <m:sub>
                      <m:r>
                        <w:rPr>
                          <w:rFonts w:ascii="Cambria Math" w:hAnsi="Cambria Math" w:cs="Arial"/>
                        </w:rPr>
                        <m:t>j</m:t>
                      </m:r>
                    </m:sub>
                  </m:sSub>
                </m:e>
              </m:nary>
            </m:num>
            <m:den>
              <m:sSub>
                <m:sSubPr>
                  <m:ctrlPr>
                    <w:rPr>
                      <w:rFonts w:ascii="Cambria Math" w:hAnsi="Cambria Math" w:cs="Arial"/>
                      <w:i/>
                      <w:iCs/>
                    </w:rPr>
                  </m:ctrlPr>
                </m:sSubPr>
                <m:e>
                  <m:r>
                    <w:rPr>
                      <w:rFonts w:ascii="Cambria Math" w:hAnsi="Cambria Math" w:cs="Arial"/>
                    </w:rPr>
                    <m:t>TotPoblaRur</m:t>
                  </m:r>
                </m:e>
                <m:sub>
                  <m:r>
                    <w:rPr>
                      <w:rFonts w:ascii="Cambria Math" w:hAnsi="Cambria Math" w:cs="Arial"/>
                    </w:rPr>
                    <m:t>j</m:t>
                  </m:r>
                </m:sub>
              </m:sSub>
            </m:den>
          </m:f>
        </m:oMath>
      </m:oMathPara>
    </w:p>
    <w:p w14:paraId="629CED01"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p>
    <w:p w14:paraId="393D29FD" w14:textId="261BB478"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iCs/>
        </w:rPr>
      </w:pPr>
      <w:r w:rsidRPr="00654A23">
        <w:rPr>
          <w:rFonts w:ascii="Arial" w:hAnsi="Arial" w:cs="Arial"/>
          <w:i/>
          <w:iCs/>
        </w:rPr>
        <w:tab/>
      </w:r>
      <w:r w:rsidR="002350FA" w:rsidRPr="00654A23">
        <w:rPr>
          <w:rFonts w:ascii="Arial" w:hAnsi="Arial" w:cs="Arial"/>
          <w:i/>
          <w:iCs/>
        </w:rPr>
        <w:t>Las variables representan:</w:t>
      </w:r>
    </w:p>
    <w:p w14:paraId="7A809497" w14:textId="5EA1F1C5"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iCs/>
        </w:rPr>
      </w:pPr>
      <m:oMath>
        <m:nary>
          <m:naryPr>
            <m:chr m:val="∑"/>
            <m:limLoc m:val="undOvr"/>
            <m:subHide m:val="1"/>
            <m:supHide m:val="1"/>
            <m:ctrlPr>
              <w:rPr>
                <w:rFonts w:ascii="Cambria Math" w:hAnsi="Cambria Math" w:cs="Arial"/>
                <w:i/>
                <w:iCs/>
              </w:rPr>
            </m:ctrlPr>
          </m:naryPr>
          <m:sub/>
          <m:sup/>
          <m:e>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TiemPromPoblaRur</m:t>
                    </m:r>
                  </m:e>
                  <m:sub>
                    <m:r>
                      <w:rPr>
                        <w:rFonts w:ascii="Cambria Math" w:hAnsi="Cambria Math" w:cs="Arial"/>
                      </w:rPr>
                      <m:t>j</m:t>
                    </m:r>
                  </m:sub>
                </m:sSub>
              </m:e>
            </m:d>
          </m:e>
        </m:nary>
      </m:oMath>
      <w:r w:rsidR="002350FA" w:rsidRPr="00654A23">
        <w:rPr>
          <w:rFonts w:ascii="Arial" w:hAnsi="Arial" w:cs="Arial"/>
          <w:i/>
          <w:iCs/>
        </w:rPr>
        <w:t>: sumatoria del tiempo de desplazamiento de los poblados rurales j del gobierno autónomo descentralizado i.</w:t>
      </w:r>
    </w:p>
    <w:p w14:paraId="31D16236" w14:textId="7379BFE2"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sSub>
          <m:sSubPr>
            <m:ctrlPr>
              <w:rPr>
                <w:rFonts w:ascii="Cambria Math" w:hAnsi="Cambria Math" w:cs="Arial"/>
                <w:i/>
              </w:rPr>
            </m:ctrlPr>
          </m:sSubPr>
          <m:e>
            <m:r>
              <w:rPr>
                <w:rFonts w:ascii="Cambria Math" w:hAnsi="Cambria Math" w:cs="Arial"/>
              </w:rPr>
              <m:t>TotPoblaRur</m:t>
            </m:r>
          </m:e>
          <m:sub>
            <m:r>
              <w:rPr>
                <w:rFonts w:ascii="Cambria Math" w:hAnsi="Cambria Math" w:cs="Arial"/>
              </w:rPr>
              <m:t>j</m:t>
            </m:r>
          </m:sub>
        </m:sSub>
      </m:oMath>
      <w:r w:rsidR="002350FA" w:rsidRPr="00654A23">
        <w:rPr>
          <w:rFonts w:ascii="Arial" w:hAnsi="Arial" w:cs="Arial"/>
          <w:i/>
        </w:rPr>
        <w:t>: total poblados rurales j del gobierno autónomo descentralizado i.</w:t>
      </w:r>
    </w:p>
    <w:p w14:paraId="48B1871C"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r w:rsidRPr="00654A23">
        <w:rPr>
          <w:rFonts w:ascii="Arial" w:hAnsi="Arial" w:cs="Arial"/>
          <w:i/>
        </w:rPr>
        <w:t>J: sumatoria todos los poblados rurales de la provincia i.</w:t>
      </w:r>
    </w:p>
    <w:p w14:paraId="5D9920AD"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56876F14" w14:textId="2FFB7DE4"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 xml:space="preserve">El porcentaje de poblados rurales cercanos a la red vial del gobierno autónomo </w:t>
      </w:r>
      <w:r w:rsidRPr="00654A23">
        <w:rPr>
          <w:rFonts w:ascii="Arial" w:hAnsi="Arial" w:cs="Arial"/>
          <w:i/>
        </w:rPr>
        <w:tab/>
      </w:r>
      <w:r w:rsidR="002350FA" w:rsidRPr="00654A23">
        <w:rPr>
          <w:rFonts w:ascii="Arial" w:hAnsi="Arial" w:cs="Arial"/>
          <w:i/>
        </w:rPr>
        <w:t>descentralizado i es igual a:</w:t>
      </w:r>
    </w:p>
    <w:p w14:paraId="24BD3120"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091270D2" w14:textId="34A64EFB"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ParaPr>
          <m:jc m:val="left"/>
        </m:oMathParaPr>
        <m:oMath>
          <m:sSub>
            <m:sSubPr>
              <m:ctrlPr>
                <w:rPr>
                  <w:rFonts w:ascii="Cambria Math" w:hAnsi="Cambria Math" w:cs="Arial"/>
                  <w:i/>
                </w:rPr>
              </m:ctrlPr>
            </m:sSubPr>
            <m:e>
              <m:r>
                <w:rPr>
                  <w:rFonts w:ascii="Cambria Math" w:hAnsi="Cambria Math" w:cs="Arial"/>
                </w:rPr>
                <m:t>PoblaRurCer</m:t>
              </m:r>
            </m:e>
            <m:sub>
              <m:r>
                <w:rPr>
                  <w:rFonts w:ascii="Cambria Math" w:hAnsi="Cambria Math" w:cs="Arial"/>
                </w:rPr>
                <m:t>i</m:t>
              </m:r>
            </m:sub>
          </m:sSub>
          <m:r>
            <w:rPr>
              <w:rFonts w:ascii="Cambria Math" w:hAnsi="Cambria Math" w:cs="Arial"/>
            </w:rPr>
            <m:t xml:space="preserve"> = </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J∈i</m:t>
                  </m:r>
                </m:sub>
                <m:sup>
                  <m:r>
                    <w:rPr>
                      <w:rFonts w:ascii="Cambria Math" w:hAnsi="Cambria Math" w:cs="Arial"/>
                    </w:rPr>
                    <m:t>Ji</m:t>
                  </m:r>
                </m:sup>
                <m:e>
                  <m:sSub>
                    <m:sSubPr>
                      <m:ctrlPr>
                        <w:rPr>
                          <w:rFonts w:ascii="Cambria Math" w:hAnsi="Cambria Math" w:cs="Arial"/>
                          <w:i/>
                        </w:rPr>
                      </m:ctrlPr>
                    </m:sSubPr>
                    <m:e>
                      <m:r>
                        <w:rPr>
                          <w:rFonts w:ascii="Cambria Math" w:hAnsi="Cambria Math" w:cs="Arial"/>
                        </w:rPr>
                        <m:t>PoblaRurCer</m:t>
                      </m:r>
                    </m:e>
                    <m:sub>
                      <m:r>
                        <w:rPr>
                          <w:rFonts w:ascii="Cambria Math" w:hAnsi="Cambria Math" w:cs="Arial"/>
                        </w:rPr>
                        <m:t>j</m:t>
                      </m:r>
                    </m:sub>
                  </m:sSub>
                </m:e>
              </m:nary>
            </m:num>
            <m:den>
              <m:sSub>
                <m:sSubPr>
                  <m:ctrlPr>
                    <w:rPr>
                      <w:rFonts w:ascii="Cambria Math" w:hAnsi="Cambria Math" w:cs="Arial"/>
                      <w:i/>
                    </w:rPr>
                  </m:ctrlPr>
                </m:sSubPr>
                <m:e>
                  <m:r>
                    <w:rPr>
                      <w:rFonts w:ascii="Cambria Math" w:hAnsi="Cambria Math" w:cs="Arial"/>
                    </w:rPr>
                    <m:t>TotPoblaRur</m:t>
                  </m:r>
                </m:e>
                <m:sub>
                  <m:r>
                    <w:rPr>
                      <w:rFonts w:ascii="Cambria Math" w:hAnsi="Cambria Math" w:cs="Arial"/>
                    </w:rPr>
                    <m:t>j</m:t>
                  </m:r>
                </m:sub>
              </m:sSub>
            </m:den>
          </m:f>
        </m:oMath>
      </m:oMathPara>
    </w:p>
    <w:p w14:paraId="237ED3C0" w14:textId="5E196ABE"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Las variables representan:</w:t>
      </w:r>
    </w:p>
    <w:p w14:paraId="538E2DB6" w14:textId="6D7F5609"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r>
          <w:rPr>
            <w:rFonts w:ascii="Cambria Math" w:hAnsi="Cambria Math" w:cs="Arial"/>
          </w:rPr>
          <m:t xml:space="preserve"> </m:t>
        </m:r>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PoblaRurCer</m:t>
                    </m:r>
                  </m:e>
                  <m:sub>
                    <m:r>
                      <w:rPr>
                        <w:rFonts w:ascii="Cambria Math" w:hAnsi="Cambria Math" w:cs="Arial"/>
                      </w:rPr>
                      <m:t>i</m:t>
                    </m:r>
                  </m:sub>
                </m:sSub>
              </m:e>
            </m:d>
          </m:e>
        </m:nary>
      </m:oMath>
      <w:r w:rsidR="002350FA" w:rsidRPr="00654A23">
        <w:rPr>
          <w:rFonts w:ascii="Arial" w:hAnsi="Arial" w:cs="Arial"/>
          <w:i/>
        </w:rPr>
        <w:t>: sumatoria de poblados rurales j a más de 3 kilómetros de la red vial estatal y provincial de los poblados rurales j del gobierno autónomo descentralizado i.</w:t>
      </w:r>
    </w:p>
    <w:p w14:paraId="107C8B77" w14:textId="3AB922C8"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sSub>
          <m:sSubPr>
            <m:ctrlPr>
              <w:rPr>
                <w:rFonts w:ascii="Cambria Math" w:hAnsi="Cambria Math" w:cs="Arial"/>
                <w:i/>
              </w:rPr>
            </m:ctrlPr>
          </m:sSubPr>
          <m:e>
            <m:r>
              <w:rPr>
                <w:rFonts w:ascii="Cambria Math" w:hAnsi="Cambria Math" w:cs="Arial"/>
              </w:rPr>
              <m:t>TotPoblaRur</m:t>
            </m:r>
          </m:e>
          <m:sub>
            <m:r>
              <w:rPr>
                <w:rFonts w:ascii="Cambria Math" w:hAnsi="Cambria Math" w:cs="Arial"/>
              </w:rPr>
              <m:t>i</m:t>
            </m:r>
          </m:sub>
        </m:sSub>
      </m:oMath>
      <w:r w:rsidR="002350FA" w:rsidRPr="00654A23">
        <w:rPr>
          <w:rFonts w:ascii="Arial" w:hAnsi="Arial" w:cs="Arial"/>
          <w:i/>
        </w:rPr>
        <w:t>: total poblados rurales j del gobierno autónomo descentralizado i.</w:t>
      </w:r>
    </w:p>
    <w:p w14:paraId="14FF20BC"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r w:rsidRPr="00654A23">
        <w:rPr>
          <w:rFonts w:ascii="Arial" w:hAnsi="Arial" w:cs="Arial"/>
          <w:i/>
        </w:rPr>
        <w:t>J: sumatoria todos los poblados rurales de la provincia i.</w:t>
      </w:r>
    </w:p>
    <w:p w14:paraId="1A97913C"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p>
    <w:p w14:paraId="43AB6278" w14:textId="5A9DC566"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 xml:space="preserve">Porcentaje de puntos críticos de la red vial rural solucionados del gobierno </w:t>
      </w:r>
      <w:r w:rsidRPr="00654A23">
        <w:rPr>
          <w:rFonts w:ascii="Arial" w:hAnsi="Arial" w:cs="Arial"/>
          <w:i/>
        </w:rPr>
        <w:tab/>
      </w:r>
      <w:r w:rsidR="002350FA" w:rsidRPr="00654A23">
        <w:rPr>
          <w:rFonts w:ascii="Arial" w:hAnsi="Arial" w:cs="Arial"/>
          <w:i/>
        </w:rPr>
        <w:t>autónomo descentralizado i es igual a:</w:t>
      </w:r>
    </w:p>
    <w:p w14:paraId="20ED6DDD"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4F9C69B6" w14:textId="7F6C7967"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ParaPr>
          <m:jc m:val="left"/>
        </m:oMathParaPr>
        <m:oMath>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r>
            <w:rPr>
              <w:rFonts w:ascii="Cambria Math" w:hAnsi="Cambria Math" w:cs="Arial"/>
            </w:rPr>
            <m:t xml:space="preserve"> =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num>
            <m:den>
              <m:r>
                <w:rPr>
                  <w:rFonts w:ascii="Cambria Math" w:hAnsi="Cambria Math" w:cs="Arial"/>
                </w:rPr>
                <m:t>Tot</m:t>
              </m:r>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den>
          </m:f>
        </m:oMath>
      </m:oMathPara>
    </w:p>
    <w:p w14:paraId="3E904E53" w14:textId="71AAC008"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Las variables representan:</w:t>
      </w:r>
    </w:p>
    <w:p w14:paraId="41198C83" w14:textId="7387AA4A"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oMath>
      <w:r w:rsidR="002350FA" w:rsidRPr="00654A23">
        <w:rPr>
          <w:rFonts w:ascii="Arial" w:hAnsi="Arial" w:cs="Arial"/>
          <w:i/>
        </w:rPr>
        <w:t>: puntos críticos solucionados de la red vial del gobierno autónomo descentralizado i.</w:t>
      </w:r>
    </w:p>
    <w:p w14:paraId="0C304693" w14:textId="61B1EB42"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r>
          <w:rPr>
            <w:rFonts w:ascii="Cambria Math" w:hAnsi="Cambria Math" w:cs="Arial"/>
          </w:rPr>
          <m:t>Tot</m:t>
        </m:r>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oMath>
      <w:r w:rsidR="002350FA" w:rsidRPr="00654A23">
        <w:rPr>
          <w:rFonts w:ascii="Arial" w:hAnsi="Arial" w:cs="Arial"/>
          <w:i/>
        </w:rPr>
        <w:t>: Total puntos críticos de la red vial del gobierno autónomo descentralizado i.</w:t>
      </w:r>
    </w:p>
    <w:p w14:paraId="331025BB"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p>
    <w:p w14:paraId="0D8456D8" w14:textId="3E95D4EA"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Para este criterio se aplicará la siguiente fórmula de cálculo:</w:t>
      </w:r>
    </w:p>
    <w:p w14:paraId="29046321"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285BA77B" w14:textId="213BE897"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m:oMathPara>
        <m:oMathParaPr>
          <m:jc m:val="left"/>
        </m:oMathParaPr>
        <m:oMath>
          <m:sSub>
            <m:sSubPr>
              <m:ctrlPr>
                <w:rPr>
                  <w:rFonts w:ascii="Cambria Math" w:hAnsi="Cambria Math" w:cs="Arial"/>
                  <w:i/>
                </w:rPr>
              </m:ctrlPr>
            </m:sSubPr>
            <m:e>
              <m:r>
                <w:rPr>
                  <w:rFonts w:ascii="Cambria Math" w:hAnsi="Cambria Math" w:cs="Arial"/>
                </w:rPr>
                <m:t>CriterioVial</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DenVial</m:t>
                  </m:r>
                </m:e>
                <m:sub>
                  <m:r>
                    <w:rPr>
                      <w:rFonts w:ascii="Cambria Math" w:hAnsi="Cambria Math" w:cs="Arial"/>
                    </w:rPr>
                    <m:t>i</m:t>
                  </m:r>
                </m:sub>
              </m:sSub>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DenVial</m:t>
                      </m:r>
                    </m:e>
                  </m:d>
                </m:e>
              </m:func>
            </m:num>
            <m:den>
              <m:d>
                <m:dPr>
                  <m:ctrlPr>
                    <w:rPr>
                      <w:rFonts w:ascii="Cambria Math" w:hAnsi="Cambria Math" w:cs="Arial"/>
                      <w:i/>
                    </w:rPr>
                  </m:ctrlPr>
                </m:dPr>
                <m:e>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DenVial</m:t>
                          </m:r>
                        </m:e>
                      </m:d>
                    </m:e>
                  </m:func>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DesnVial</m:t>
                          </m:r>
                        </m:e>
                      </m:d>
                    </m:e>
                  </m:func>
                </m:e>
              </m:d>
            </m:den>
          </m:f>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TiemProm</m:t>
                      </m:r>
                    </m:e>
                    <m:sub>
                      <m:r>
                        <w:rPr>
                          <w:rFonts w:ascii="Cambria Math" w:hAnsi="Cambria Math" w:cs="Arial"/>
                        </w:rPr>
                        <m:t>i</m:t>
                      </m:r>
                    </m:sub>
                  </m:sSub>
                  <m:r>
                    <w:rPr>
                      <w:rFonts w:ascii="Cambria Math" w:hAnsi="Cambria Math" w:cs="Arial"/>
                    </w:rPr>
                    <m:t xml:space="preserve"> -</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TiemProm</m:t>
                          </m:r>
                        </m:e>
                      </m:d>
                    </m:e>
                  </m:func>
                </m:e>
              </m:d>
            </m:num>
            <m:den>
              <m:d>
                <m:dPr>
                  <m:ctrlPr>
                    <w:rPr>
                      <w:rFonts w:ascii="Cambria Math" w:hAnsi="Cambria Math" w:cs="Arial"/>
                      <w:i/>
                    </w:rPr>
                  </m:ctrlPr>
                </m:dPr>
                <m:e>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TiemProm</m:t>
                          </m:r>
                        </m:e>
                      </m:d>
                    </m:e>
                  </m:func>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TiemProm</m:t>
                          </m:r>
                        </m:e>
                      </m:d>
                    </m:e>
                  </m:func>
                </m:e>
              </m:d>
            </m:den>
          </m:f>
        </m:oMath>
      </m:oMathPara>
    </w:p>
    <w:p w14:paraId="5F34DFE4" w14:textId="2FD54EFE"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1440"/>
        <w:jc w:val="both"/>
        <w:rPr>
          <w:rFonts w:ascii="Arial" w:hAnsi="Arial" w:cs="Arial"/>
          <w:i/>
        </w:rPr>
      </w:pPr>
      <m:oMathPara>
        <m:oMathParaPr>
          <m:jc m:val="left"/>
        </m:oMathParaPr>
        <m:oMath>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PoblaRurCer</m:t>
                      </m:r>
                    </m:e>
                    <m:sub>
                      <m:r>
                        <w:rPr>
                          <w:rFonts w:ascii="Cambria Math" w:hAnsi="Cambria Math" w:cs="Arial"/>
                        </w:rPr>
                        <m:t>i</m:t>
                      </m:r>
                    </m:sub>
                  </m:sSub>
                  <m:r>
                    <w:rPr>
                      <w:rFonts w:ascii="Cambria Math" w:hAnsi="Cambria Math" w:cs="Arial"/>
                    </w:rPr>
                    <m:t>-mini</m:t>
                  </m:r>
                  <m:d>
                    <m:dPr>
                      <m:ctrlPr>
                        <w:rPr>
                          <w:rFonts w:ascii="Cambria Math" w:hAnsi="Cambria Math" w:cs="Arial"/>
                          <w:i/>
                        </w:rPr>
                      </m:ctrlPr>
                    </m:dPr>
                    <m:e>
                      <m:r>
                        <w:rPr>
                          <w:rFonts w:ascii="Cambria Math" w:hAnsi="Cambria Math" w:cs="Arial"/>
                        </w:rPr>
                        <m:t>PoblaRurCer</m:t>
                      </m:r>
                    </m:e>
                  </m:d>
                </m:e>
              </m:d>
            </m:num>
            <m:den>
              <m:r>
                <w:rPr>
                  <w:rFonts w:ascii="Cambria Math" w:hAnsi="Cambria Math" w:cs="Arial"/>
                </w:rPr>
                <m:t>(</m:t>
              </m:r>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PoblaRurCer</m:t>
                      </m:r>
                    </m:e>
                  </m:d>
                </m:e>
              </m:func>
              <m:r>
                <w:rPr>
                  <w:rFonts w:ascii="Cambria Math" w:hAnsi="Cambria Math" w:cs="Arial"/>
                </w:rPr>
                <m:t>-</m:t>
              </m:r>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PoblaRurCer</m:t>
                      </m:r>
                    </m:e>
                  </m:d>
                </m:e>
              </m:func>
              <m:r>
                <w:rPr>
                  <w:rFonts w:ascii="Cambria Math" w:hAnsi="Cambria Math" w:cs="Arial"/>
                </w:rPr>
                <m:t>)</m:t>
              </m:r>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PuntCrit</m:t>
                  </m:r>
                </m:e>
                <m:sub>
                  <m:r>
                    <w:rPr>
                      <w:rFonts w:ascii="Cambria Math" w:hAnsi="Cambria Math" w:cs="Arial"/>
                    </w:rPr>
                    <m:t>i</m:t>
                  </m:r>
                </m:sub>
              </m:sSub>
              <m:r>
                <w:rPr>
                  <w:rFonts w:ascii="Cambria Math" w:hAnsi="Cambria Math" w:cs="Arial"/>
                </w:rPr>
                <m:t xml:space="preserve"> - min</m:t>
              </m:r>
              <m:d>
                <m:dPr>
                  <m:ctrlPr>
                    <w:rPr>
                      <w:rFonts w:ascii="Cambria Math" w:hAnsi="Cambria Math" w:cs="Arial"/>
                      <w:i/>
                    </w:rPr>
                  </m:ctrlPr>
                </m:dPr>
                <m:e>
                  <m:r>
                    <w:rPr>
                      <w:rFonts w:ascii="Cambria Math" w:hAnsi="Cambria Math" w:cs="Arial"/>
                    </w:rPr>
                    <m:t>PuntCrit</m:t>
                  </m:r>
                </m:e>
              </m:d>
              <m:r>
                <w:rPr>
                  <w:rFonts w:ascii="Cambria Math" w:hAnsi="Cambria Math" w:cs="Arial"/>
                </w:rPr>
                <m:t>)</m:t>
              </m:r>
            </m:num>
            <m:den>
              <m:r>
                <w:rPr>
                  <w:rFonts w:ascii="Cambria Math" w:hAnsi="Cambria Math" w:cs="Arial"/>
                </w:rPr>
                <m:t>(max</m:t>
              </m:r>
              <m:d>
                <m:dPr>
                  <m:ctrlPr>
                    <w:rPr>
                      <w:rFonts w:ascii="Cambria Math" w:hAnsi="Cambria Math" w:cs="Arial"/>
                      <w:i/>
                    </w:rPr>
                  </m:ctrlPr>
                </m:dPr>
                <m:e>
                  <m:r>
                    <w:rPr>
                      <w:rFonts w:ascii="Cambria Math" w:hAnsi="Cambria Math" w:cs="Arial"/>
                    </w:rPr>
                    <m:t>PuntCrit</m:t>
                  </m:r>
                </m:e>
              </m:d>
              <m:r>
                <w:rPr>
                  <w:rFonts w:ascii="Cambria Math" w:hAnsi="Cambria Math" w:cs="Arial"/>
                </w:rPr>
                <m:t>- min</m:t>
              </m:r>
              <m:d>
                <m:dPr>
                  <m:ctrlPr>
                    <w:rPr>
                      <w:rFonts w:ascii="Cambria Math" w:hAnsi="Cambria Math" w:cs="Arial"/>
                      <w:i/>
                    </w:rPr>
                  </m:ctrlPr>
                </m:dPr>
                <m:e>
                  <m:r>
                    <w:rPr>
                      <w:rFonts w:ascii="Cambria Math" w:hAnsi="Cambria Math" w:cs="Arial"/>
                    </w:rPr>
                    <m:t>PuntCrit</m:t>
                  </m:r>
                </m:e>
              </m:d>
            </m:den>
          </m:f>
        </m:oMath>
      </m:oMathPara>
    </w:p>
    <w:p w14:paraId="0A7E0F3D"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p>
    <w:p w14:paraId="211B4FBC" w14:textId="1515DEF7" w:rsidR="002350FA" w:rsidRPr="00654A23" w:rsidRDefault="001E6895" w:rsidP="00022223">
      <w:pPr>
        <w:pBdr>
          <w:top w:val="single" w:sz="4" w:space="1" w:color="auto"/>
          <w:left w:val="single" w:sz="4" w:space="1" w:color="auto"/>
          <w:bottom w:val="single" w:sz="4" w:space="1" w:color="auto"/>
          <w:right w:val="single" w:sz="4" w:space="1" w:color="auto"/>
        </w:pBdr>
        <w:spacing w:after="0" w:line="276" w:lineRule="auto"/>
        <w:jc w:val="both"/>
        <w:rPr>
          <w:rFonts w:ascii="Arial" w:hAnsi="Arial" w:cs="Arial"/>
          <w:i/>
        </w:rPr>
      </w:pPr>
      <w:r w:rsidRPr="00654A23">
        <w:rPr>
          <w:rFonts w:ascii="Arial" w:hAnsi="Arial" w:cs="Arial"/>
          <w:i/>
        </w:rPr>
        <w:tab/>
      </w:r>
      <w:r w:rsidR="002350FA" w:rsidRPr="00654A23">
        <w:rPr>
          <w:rFonts w:ascii="Arial" w:hAnsi="Arial" w:cs="Arial"/>
          <w:i/>
        </w:rPr>
        <w:t>Las variables representan:</w:t>
      </w:r>
    </w:p>
    <w:p w14:paraId="2FCE9818" w14:textId="43D5A74E"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r>
          <w:rPr>
            <w:rFonts w:ascii="Cambria Math" w:hAnsi="Cambria Math" w:cs="Arial"/>
          </w:rPr>
          <m:t>DenVial</m:t>
        </m:r>
      </m:oMath>
      <w:r w:rsidR="002350FA" w:rsidRPr="00654A23">
        <w:rPr>
          <w:rFonts w:ascii="Arial" w:hAnsi="Arial" w:cs="Arial"/>
          <w:i/>
        </w:rPr>
        <w:t xml:space="preserve">: La densidad vial del gobierno autónomo descentralizado i </w:t>
      </w:r>
    </w:p>
    <w:p w14:paraId="23AD9E6C" w14:textId="365D7708"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DenVial</m:t>
                </m:r>
              </m:e>
            </m:d>
          </m:e>
        </m:func>
      </m:oMath>
      <w:r w:rsidR="002350FA" w:rsidRPr="00654A23">
        <w:rPr>
          <w:rFonts w:ascii="Arial" w:hAnsi="Arial" w:cs="Arial"/>
          <w:i/>
        </w:rPr>
        <w:t>: Máximo de la densidad vial territorial de los gobiernos autónomos Descentralizados</w:t>
      </w:r>
    </w:p>
    <w:p w14:paraId="56A35692" w14:textId="14FA8960"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DenVial</m:t>
                </m:r>
              </m:e>
            </m:d>
          </m:e>
        </m:func>
      </m:oMath>
      <w:r w:rsidR="002350FA" w:rsidRPr="00654A23">
        <w:rPr>
          <w:rFonts w:ascii="Arial" w:hAnsi="Arial" w:cs="Arial"/>
          <w:i/>
        </w:rPr>
        <w:t>: Mínimo de la densidad vial territorial de los gobiernos autónomos Descentralizados</w:t>
      </w:r>
    </w:p>
    <w:p w14:paraId="533D07DD" w14:textId="23151A95"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r>
          <w:rPr>
            <w:rFonts w:ascii="Cambria Math" w:hAnsi="Cambria Math" w:cs="Arial"/>
          </w:rPr>
          <m:t>TiemProm</m:t>
        </m:r>
      </m:oMath>
      <w:r w:rsidR="002350FA" w:rsidRPr="00654A23">
        <w:rPr>
          <w:rFonts w:ascii="Arial" w:hAnsi="Arial" w:cs="Arial"/>
          <w:i/>
        </w:rPr>
        <w:t xml:space="preserve">: tiempo promedio de desplazamiento entre los poblados rurales a los establecimientos de salud en el territorio del gobierno autónomo descentralizado i </w:t>
      </w:r>
    </w:p>
    <w:p w14:paraId="6763878B" w14:textId="41444D07"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TiemProm</m:t>
                </m:r>
              </m:e>
            </m:d>
          </m:e>
        </m:func>
      </m:oMath>
      <w:r w:rsidR="002350FA" w:rsidRPr="00654A23">
        <w:rPr>
          <w:rFonts w:ascii="Arial" w:hAnsi="Arial" w:cs="Arial"/>
          <w:i/>
        </w:rPr>
        <w:t>: Máximo de tiempo promedio de desplazamiento entre los poblados rurales a los establecimientos de salud de los gobiernos autónomos</w:t>
      </w:r>
    </w:p>
    <w:p w14:paraId="7053CCAA"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r w:rsidRPr="00654A23">
        <w:rPr>
          <w:rFonts w:ascii="Arial" w:hAnsi="Arial" w:cs="Arial"/>
          <w:i/>
        </w:rPr>
        <w:t>Descentralizados</w:t>
      </w:r>
    </w:p>
    <w:p w14:paraId="59DF888C" w14:textId="7C2ABE27"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TiemProm</m:t>
                </m:r>
              </m:e>
            </m:d>
          </m:e>
        </m:func>
      </m:oMath>
      <w:r w:rsidR="002350FA" w:rsidRPr="00654A23">
        <w:rPr>
          <w:rFonts w:ascii="Arial" w:hAnsi="Arial" w:cs="Arial"/>
          <w:i/>
        </w:rPr>
        <w:t>: Mínimo dde tiempo promedio de desplazamiento entre los poblados rurales a los establecimientos de salud de los gobiernos autónomos</w:t>
      </w:r>
    </w:p>
    <w:p w14:paraId="6F864730" w14:textId="77777777" w:rsidR="002350FA" w:rsidRPr="00654A23" w:rsidRDefault="002350FA"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r w:rsidRPr="00654A23">
        <w:rPr>
          <w:rFonts w:ascii="Arial" w:hAnsi="Arial" w:cs="Arial"/>
          <w:i/>
        </w:rPr>
        <w:t>Descentralizados</w:t>
      </w:r>
    </w:p>
    <w:p w14:paraId="0D65DE99" w14:textId="07FE951C"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r>
          <w:rPr>
            <w:rFonts w:ascii="Cambria Math" w:hAnsi="Cambria Math" w:cs="Arial"/>
          </w:rPr>
          <m:t>PoblaRurCer</m:t>
        </m:r>
      </m:oMath>
      <w:r w:rsidR="002350FA" w:rsidRPr="00654A23">
        <w:rPr>
          <w:rFonts w:ascii="Arial" w:hAnsi="Arial" w:cs="Arial"/>
          <w:i/>
        </w:rPr>
        <w:t>:  porcentaje de poblados rurales cercanos a la red vial del gobierno autónomo descentralizado i</w:t>
      </w:r>
    </w:p>
    <w:p w14:paraId="18194543" w14:textId="35FD0C16"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PoblaRurCer</m:t>
                </m:r>
              </m:e>
            </m:d>
          </m:e>
        </m:func>
      </m:oMath>
      <w:r w:rsidR="002350FA" w:rsidRPr="00654A23">
        <w:rPr>
          <w:rFonts w:ascii="Arial" w:hAnsi="Arial" w:cs="Arial"/>
          <w:i/>
        </w:rPr>
        <w:t>: Máximo porcentaje de poblados rurales cercanos a la red vial de los gobiernos autónomos descentralizados</w:t>
      </w:r>
    </w:p>
    <w:p w14:paraId="1C82DF3A" w14:textId="2549561C"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PoblaRurCer</m:t>
                </m:r>
              </m:e>
            </m:d>
          </m:e>
        </m:func>
      </m:oMath>
      <w:r w:rsidR="002350FA" w:rsidRPr="00654A23">
        <w:rPr>
          <w:rFonts w:ascii="Arial" w:hAnsi="Arial" w:cs="Arial"/>
          <w:i/>
        </w:rPr>
        <w:t>: Mínimo porcentaje de poblados rurales cercanos a la red vial de los gobiernos autónomos descentralizados</w:t>
      </w:r>
    </w:p>
    <w:p w14:paraId="63BA7D46" w14:textId="09FA0AB8" w:rsidR="002350FA" w:rsidRPr="00654A23" w:rsidRDefault="00654A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r>
          <w:rPr>
            <w:rFonts w:ascii="Cambria Math" w:hAnsi="Cambria Math" w:cs="Arial"/>
          </w:rPr>
          <m:t>PuntCrit</m:t>
        </m:r>
      </m:oMath>
      <w:r w:rsidR="002350FA" w:rsidRPr="00654A23">
        <w:rPr>
          <w:rFonts w:ascii="Arial" w:hAnsi="Arial" w:cs="Arial"/>
          <w:i/>
        </w:rPr>
        <w:t>: puntos críticos solucionados de la red vial del gobierno autónomo descentralizado i.</w:t>
      </w:r>
    </w:p>
    <w:p w14:paraId="0464D208" w14:textId="26FD05CB" w:rsidR="002350FA" w:rsidRPr="00654A23"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max</m:t>
            </m:r>
          </m:fName>
          <m:e>
            <m:d>
              <m:dPr>
                <m:ctrlPr>
                  <w:rPr>
                    <w:rFonts w:ascii="Cambria Math" w:hAnsi="Cambria Math" w:cs="Arial"/>
                    <w:i/>
                  </w:rPr>
                </m:ctrlPr>
              </m:dPr>
              <m:e>
                <m:r>
                  <w:rPr>
                    <w:rFonts w:ascii="Cambria Math" w:hAnsi="Cambria Math" w:cs="Arial"/>
                  </w:rPr>
                  <m:t>PuntCrit</m:t>
                </m:r>
              </m:e>
            </m:d>
          </m:e>
        </m:func>
      </m:oMath>
      <w:r w:rsidR="002350FA" w:rsidRPr="00654A23">
        <w:rPr>
          <w:rFonts w:ascii="Arial" w:hAnsi="Arial" w:cs="Arial"/>
          <w:i/>
        </w:rPr>
        <w:t>: Máximo de los puntos críticos solucionados de la red vial de los gobiernos autónomos descentralizados</w:t>
      </w:r>
    </w:p>
    <w:p w14:paraId="15FD331D" w14:textId="40A65DE9" w:rsidR="002350FA" w:rsidRDefault="00A36A1F"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m:oMath>
        <m:func>
          <m:funcPr>
            <m:ctrlPr>
              <w:rPr>
                <w:rFonts w:ascii="Cambria Math" w:hAnsi="Cambria Math" w:cs="Arial"/>
                <w:i/>
              </w:rPr>
            </m:ctrlPr>
          </m:funcPr>
          <m:fName>
            <m:r>
              <w:rPr>
                <w:rFonts w:ascii="Cambria Math" w:hAnsi="Cambria Math" w:cs="Arial"/>
              </w:rPr>
              <m:t>min</m:t>
            </m:r>
          </m:fName>
          <m:e>
            <m:d>
              <m:dPr>
                <m:ctrlPr>
                  <w:rPr>
                    <w:rFonts w:ascii="Cambria Math" w:hAnsi="Cambria Math" w:cs="Arial"/>
                    <w:i/>
                  </w:rPr>
                </m:ctrlPr>
              </m:dPr>
              <m:e>
                <m:r>
                  <w:rPr>
                    <w:rFonts w:ascii="Cambria Math" w:hAnsi="Cambria Math" w:cs="Arial"/>
                  </w:rPr>
                  <m:t>PuntCrit</m:t>
                </m:r>
              </m:e>
            </m:d>
          </m:e>
        </m:func>
      </m:oMath>
      <w:r w:rsidR="002350FA" w:rsidRPr="00654A23">
        <w:rPr>
          <w:rFonts w:ascii="Arial" w:hAnsi="Arial" w:cs="Arial"/>
          <w:i/>
        </w:rPr>
        <w:t>: Mínimo de los puntos críticos solucionados de la red vial de los gobiernos autónomos descentralizados</w:t>
      </w:r>
      <w:r w:rsidR="001F6F7E" w:rsidRPr="00654A23">
        <w:rPr>
          <w:rFonts w:ascii="Arial" w:hAnsi="Arial" w:cs="Arial"/>
          <w:i/>
        </w:rPr>
        <w:t>”.</w:t>
      </w:r>
    </w:p>
    <w:p w14:paraId="496D7A60" w14:textId="77777777" w:rsidR="00022223" w:rsidRPr="00654A23" w:rsidRDefault="00022223" w:rsidP="00022223">
      <w:pPr>
        <w:pBdr>
          <w:top w:val="single" w:sz="4" w:space="1" w:color="auto"/>
          <w:left w:val="single" w:sz="4" w:space="1" w:color="auto"/>
          <w:bottom w:val="single" w:sz="4" w:space="1" w:color="auto"/>
          <w:right w:val="single" w:sz="4" w:space="1" w:color="auto"/>
        </w:pBdr>
        <w:spacing w:after="0" w:line="276" w:lineRule="auto"/>
        <w:ind w:left="720"/>
        <w:jc w:val="both"/>
        <w:rPr>
          <w:rFonts w:ascii="Arial" w:hAnsi="Arial" w:cs="Arial"/>
          <w:i/>
        </w:rPr>
      </w:pPr>
    </w:p>
    <w:p w14:paraId="19FB2DD8" w14:textId="7C76700A" w:rsidR="00022223" w:rsidRDefault="00022223" w:rsidP="00022223">
      <w:pPr>
        <w:pStyle w:val="Prrafodelista"/>
        <w:spacing w:line="276" w:lineRule="auto"/>
        <w:ind w:left="360"/>
        <w:rPr>
          <w:rFonts w:ascii="Arial" w:hAnsi="Arial" w:cs="Arial"/>
          <w:b/>
          <w:bCs/>
        </w:rPr>
      </w:pPr>
    </w:p>
    <w:p w14:paraId="66B53767" w14:textId="77777777" w:rsidR="00022223" w:rsidRPr="00022223" w:rsidRDefault="00022223" w:rsidP="00022223">
      <w:pPr>
        <w:pStyle w:val="Prrafodelista"/>
        <w:spacing w:line="276" w:lineRule="auto"/>
        <w:ind w:left="360"/>
        <w:rPr>
          <w:rFonts w:ascii="Arial" w:hAnsi="Arial" w:cs="Arial"/>
          <w:b/>
          <w:bCs/>
        </w:rPr>
      </w:pPr>
    </w:p>
    <w:p w14:paraId="2A166020" w14:textId="0009FB52" w:rsidR="00F279E5" w:rsidRPr="00022223" w:rsidRDefault="00D22086" w:rsidP="00022223">
      <w:pPr>
        <w:pStyle w:val="Prrafodelista"/>
        <w:numPr>
          <w:ilvl w:val="0"/>
          <w:numId w:val="2"/>
        </w:numPr>
        <w:spacing w:line="276" w:lineRule="auto"/>
        <w:rPr>
          <w:rFonts w:ascii="Arial" w:hAnsi="Arial" w:cs="Arial"/>
          <w:b/>
          <w:bCs/>
        </w:rPr>
      </w:pPr>
      <w:r w:rsidRPr="00022223">
        <w:rPr>
          <w:rFonts w:ascii="Arial" w:hAnsi="Arial" w:cs="Arial"/>
          <w:b/>
          <w:bCs/>
        </w:rPr>
        <w:t xml:space="preserve">Disposición General Única </w:t>
      </w:r>
      <w:r w:rsidR="000260A6" w:rsidRPr="00022223">
        <w:rPr>
          <w:rFonts w:ascii="Arial" w:hAnsi="Arial" w:cs="Arial"/>
          <w:b/>
          <w:bCs/>
        </w:rPr>
        <w:t xml:space="preserve">y Disposiciones Transitorias </w:t>
      </w:r>
      <w:r w:rsidRPr="00022223">
        <w:rPr>
          <w:rFonts w:ascii="Arial" w:hAnsi="Arial" w:cs="Arial"/>
          <w:b/>
          <w:bCs/>
        </w:rPr>
        <w:t>del Proyecto de Ley Reformatoria:</w:t>
      </w:r>
    </w:p>
    <w:p w14:paraId="5C26BC11" w14:textId="48C96735" w:rsidR="001B3D6D" w:rsidRDefault="001B3D6D" w:rsidP="001B3D6D">
      <w:pPr>
        <w:pStyle w:val="Prrafodelista"/>
        <w:spacing w:line="276" w:lineRule="auto"/>
        <w:ind w:left="360"/>
        <w:rPr>
          <w:rFonts w:ascii="Arial" w:hAnsi="Arial" w:cs="Arial"/>
          <w:b/>
          <w:bCs/>
        </w:rPr>
      </w:pPr>
    </w:p>
    <w:p w14:paraId="11206D11" w14:textId="77777777" w:rsidR="001B3D6D" w:rsidRDefault="001B3D6D" w:rsidP="001B3D6D">
      <w:pPr>
        <w:pStyle w:val="Prrafodelista"/>
        <w:spacing w:line="276" w:lineRule="auto"/>
        <w:ind w:left="360"/>
        <w:rPr>
          <w:rFonts w:ascii="Arial" w:hAnsi="Arial" w:cs="Arial"/>
        </w:rPr>
      </w:pPr>
      <w:r w:rsidRPr="001B3D6D">
        <w:rPr>
          <w:rFonts w:ascii="Arial" w:hAnsi="Arial" w:cs="Arial"/>
        </w:rPr>
        <w:t xml:space="preserve">La </w:t>
      </w:r>
      <w:r w:rsidR="008A4932" w:rsidRPr="001B3D6D">
        <w:rPr>
          <w:rFonts w:ascii="Arial" w:hAnsi="Arial" w:cs="Arial"/>
        </w:rPr>
        <w:t xml:space="preserve">Disposición General Única </w:t>
      </w:r>
      <w:r>
        <w:rPr>
          <w:rFonts w:ascii="Arial" w:hAnsi="Arial" w:cs="Arial"/>
        </w:rPr>
        <w:t xml:space="preserve">del Proyecto de Ley Reformatoria </w:t>
      </w:r>
      <w:r w:rsidR="008A4932" w:rsidRPr="001B3D6D">
        <w:rPr>
          <w:rFonts w:ascii="Arial" w:hAnsi="Arial" w:cs="Arial"/>
        </w:rPr>
        <w:t>manifiesta lo siguiente:</w:t>
      </w:r>
    </w:p>
    <w:p w14:paraId="6C7C07DC" w14:textId="77777777" w:rsidR="001B3D6D" w:rsidRDefault="001B3D6D" w:rsidP="001B3D6D">
      <w:pPr>
        <w:pStyle w:val="Prrafodelista"/>
        <w:spacing w:line="276" w:lineRule="auto"/>
        <w:ind w:left="360"/>
        <w:rPr>
          <w:rFonts w:ascii="Arial" w:hAnsi="Arial" w:cs="Arial"/>
        </w:rPr>
      </w:pPr>
    </w:p>
    <w:p w14:paraId="7A9D4FB5" w14:textId="0D4883C4" w:rsidR="002350FA" w:rsidRDefault="008A4932" w:rsidP="001B3D6D">
      <w:pPr>
        <w:pStyle w:val="Prrafodelista"/>
        <w:spacing w:line="276" w:lineRule="auto"/>
        <w:ind w:left="360"/>
        <w:rPr>
          <w:rFonts w:ascii="Arial" w:hAnsi="Arial" w:cs="Arial"/>
          <w:i/>
          <w:iCs/>
        </w:rPr>
      </w:pPr>
      <w:r w:rsidRPr="00807EF2">
        <w:rPr>
          <w:rFonts w:ascii="Arial" w:hAnsi="Arial" w:cs="Arial"/>
          <w:i/>
          <w:iCs/>
        </w:rPr>
        <w:t>“La Asamblea Nacional, atendiendo a sus atribuciones y deberes constitucionales, verificará el cumplimiento de la distribución de recursos derivada de la presente reforma, tanto en la instancia de aprobación del Presupuesto General del Estado como en la de su ejecución. Vigilará, de igual manera, el cumplimiento de las obligaciones dispuestas al Consejo Nacional de Competencias y al ente rector en materia de vialidad”.</w:t>
      </w:r>
    </w:p>
    <w:p w14:paraId="31F3A93B" w14:textId="77777777" w:rsidR="0086547D" w:rsidRPr="001B3D6D" w:rsidRDefault="0086547D" w:rsidP="001B3D6D">
      <w:pPr>
        <w:pStyle w:val="Prrafodelista"/>
        <w:spacing w:line="276" w:lineRule="auto"/>
        <w:ind w:left="360"/>
        <w:rPr>
          <w:rFonts w:ascii="Arial" w:hAnsi="Arial" w:cs="Arial"/>
        </w:rPr>
      </w:pPr>
    </w:p>
    <w:p w14:paraId="0F82FB6E" w14:textId="12A305D7" w:rsidR="008A4932" w:rsidRDefault="008A4932" w:rsidP="00814F0C">
      <w:pPr>
        <w:pStyle w:val="Prrafodelista"/>
        <w:spacing w:line="276" w:lineRule="auto"/>
        <w:ind w:left="360"/>
        <w:jc w:val="both"/>
        <w:rPr>
          <w:rFonts w:ascii="Arial" w:hAnsi="Arial" w:cs="Arial"/>
        </w:rPr>
      </w:pPr>
      <w:r w:rsidRPr="00814F0C">
        <w:rPr>
          <w:rFonts w:ascii="Arial" w:hAnsi="Arial" w:cs="Arial"/>
        </w:rPr>
        <w:t>Así mismo</w:t>
      </w:r>
      <w:r w:rsidR="00C904FE">
        <w:rPr>
          <w:rFonts w:ascii="Arial" w:hAnsi="Arial" w:cs="Arial"/>
        </w:rPr>
        <w:t>,</w:t>
      </w:r>
      <w:r w:rsidRPr="00814F0C">
        <w:rPr>
          <w:rFonts w:ascii="Arial" w:hAnsi="Arial" w:cs="Arial"/>
        </w:rPr>
        <w:t xml:space="preserve"> la</w:t>
      </w:r>
      <w:r w:rsidR="00C904FE">
        <w:rPr>
          <w:rFonts w:ascii="Arial" w:hAnsi="Arial" w:cs="Arial"/>
        </w:rPr>
        <w:t>s</w:t>
      </w:r>
      <w:r w:rsidRPr="00814F0C">
        <w:rPr>
          <w:rFonts w:ascii="Arial" w:hAnsi="Arial" w:cs="Arial"/>
        </w:rPr>
        <w:t xml:space="preserve"> disposici</w:t>
      </w:r>
      <w:r w:rsidR="00C904FE">
        <w:rPr>
          <w:rFonts w:ascii="Arial" w:hAnsi="Arial" w:cs="Arial"/>
        </w:rPr>
        <w:t>ones transitorias del Proyecto de Ley Reformatoria</w:t>
      </w:r>
      <w:r w:rsidRPr="00814F0C">
        <w:rPr>
          <w:rFonts w:ascii="Arial" w:hAnsi="Arial" w:cs="Arial"/>
        </w:rPr>
        <w:t xml:space="preserve"> man</w:t>
      </w:r>
      <w:r w:rsidR="00F279E5" w:rsidRPr="00814F0C">
        <w:rPr>
          <w:rFonts w:ascii="Arial" w:hAnsi="Arial" w:cs="Arial"/>
        </w:rPr>
        <w:t>ifiesta</w:t>
      </w:r>
      <w:r w:rsidR="00C904FE">
        <w:rPr>
          <w:rFonts w:ascii="Arial" w:hAnsi="Arial" w:cs="Arial"/>
        </w:rPr>
        <w:t>n</w:t>
      </w:r>
      <w:r w:rsidR="00F279E5" w:rsidRPr="00814F0C">
        <w:rPr>
          <w:rFonts w:ascii="Arial" w:hAnsi="Arial" w:cs="Arial"/>
        </w:rPr>
        <w:t xml:space="preserve"> lo siguiente:</w:t>
      </w:r>
    </w:p>
    <w:p w14:paraId="61836F26" w14:textId="77777777" w:rsidR="00814F0C" w:rsidRPr="00814F0C" w:rsidRDefault="00814F0C" w:rsidP="00814F0C">
      <w:pPr>
        <w:pStyle w:val="Prrafodelista"/>
        <w:spacing w:line="276" w:lineRule="auto"/>
        <w:ind w:left="360"/>
        <w:jc w:val="both"/>
        <w:rPr>
          <w:rFonts w:ascii="Arial" w:hAnsi="Arial" w:cs="Arial"/>
        </w:rPr>
      </w:pPr>
    </w:p>
    <w:p w14:paraId="3D4D53A2" w14:textId="543917D9" w:rsidR="005C1FDD" w:rsidRDefault="005C1FDD" w:rsidP="00814F0C">
      <w:pPr>
        <w:pStyle w:val="Prrafodelista"/>
        <w:spacing w:line="276" w:lineRule="auto"/>
        <w:ind w:left="360"/>
        <w:jc w:val="both"/>
        <w:rPr>
          <w:rFonts w:ascii="Arial" w:hAnsi="Arial" w:cs="Arial"/>
          <w:i/>
          <w:iCs/>
        </w:rPr>
      </w:pPr>
      <w:r w:rsidRPr="00807EF2">
        <w:rPr>
          <w:rFonts w:ascii="Arial" w:hAnsi="Arial" w:cs="Arial"/>
          <w:i/>
          <w:iCs/>
        </w:rPr>
        <w:t>“PRIMERA</w:t>
      </w:r>
      <w:r w:rsidRPr="00814F0C">
        <w:rPr>
          <w:rFonts w:ascii="Arial" w:hAnsi="Arial" w:cs="Arial"/>
          <w:i/>
          <w:iCs/>
        </w:rPr>
        <w:t>.- En el plazo de 90 días, el Consejo Nacional de Competencias,</w:t>
      </w:r>
      <w:r w:rsidRPr="00807EF2">
        <w:rPr>
          <w:rFonts w:ascii="Arial" w:hAnsi="Arial" w:cs="Arial"/>
          <w:i/>
          <w:iCs/>
        </w:rPr>
        <w:t xml:space="preserve"> en coordinación con el organismo nacional de planificación y el ente rector de las finanzas públicas, actualizará las ponderaciones de los criterios constitucionales, considerando para el caso de los gobiernos autónomos descentralizados </w:t>
      </w:r>
      <w:r w:rsidRPr="00807EF2">
        <w:rPr>
          <w:rFonts w:ascii="Arial" w:hAnsi="Arial" w:cs="Arial"/>
          <w:i/>
          <w:iCs/>
        </w:rPr>
        <w:lastRenderedPageBreak/>
        <w:t xml:space="preserve">provinciales el criterio correspondiente al número de kilómetros existentes planificados y proyectados de vías rurales correspondientes al territorio y jurisdicción del gobierno autónomo descentralizado provincial. Si la publicación de la presente ley en el Registro </w:t>
      </w:r>
      <w:proofErr w:type="gramStart"/>
      <w:r w:rsidRPr="00807EF2">
        <w:rPr>
          <w:rFonts w:ascii="Arial" w:hAnsi="Arial" w:cs="Arial"/>
          <w:i/>
          <w:iCs/>
        </w:rPr>
        <w:t>Oficial,</w:t>
      </w:r>
      <w:proofErr w:type="gramEnd"/>
      <w:r w:rsidRPr="00807EF2">
        <w:rPr>
          <w:rFonts w:ascii="Arial" w:hAnsi="Arial" w:cs="Arial"/>
          <w:i/>
          <w:iCs/>
        </w:rPr>
        <w:t xml:space="preserve"> es posterior a la emisión de la resolución aprobatoria de los ponderadores de los criterios constitucionales para el período de los años 2022, 2023, 2024 y 2025, el Consejo Nacional de Competencias, en coordinación con el organismo nacional de planificación y el ente rector de las finanzas públicas, obligatoriamente deberá actualizar los ponderadores a fin de dar cumplimiento inmediato a la reforma en lo que reste del período. El plazo para ello será el mismo señalado en el inciso precedente</w:t>
      </w:r>
      <w:r w:rsidR="00814F0C">
        <w:rPr>
          <w:rFonts w:ascii="Arial" w:hAnsi="Arial" w:cs="Arial"/>
          <w:i/>
          <w:iCs/>
        </w:rPr>
        <w:t>”.</w:t>
      </w:r>
    </w:p>
    <w:p w14:paraId="2D54C357" w14:textId="77777777" w:rsidR="00814F0C" w:rsidRPr="00807EF2" w:rsidRDefault="00814F0C" w:rsidP="00814F0C">
      <w:pPr>
        <w:pStyle w:val="Prrafodelista"/>
        <w:spacing w:line="276" w:lineRule="auto"/>
        <w:ind w:left="360"/>
        <w:jc w:val="both"/>
        <w:rPr>
          <w:rFonts w:ascii="Arial" w:hAnsi="Arial" w:cs="Arial"/>
          <w:i/>
          <w:iCs/>
        </w:rPr>
      </w:pPr>
    </w:p>
    <w:p w14:paraId="1DF9D324" w14:textId="4EB93033" w:rsidR="005C1FDD"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SEGUNDA.-</w:t>
      </w:r>
      <w:proofErr w:type="gramEnd"/>
      <w:r w:rsidR="005C1FDD" w:rsidRPr="00807EF2">
        <w:rPr>
          <w:rFonts w:ascii="Arial" w:hAnsi="Arial" w:cs="Arial"/>
          <w:i/>
          <w:iCs/>
        </w:rPr>
        <w:t xml:space="preserve"> En el plazo de 90 días, el ente rector en materia de vialidad publicará de manera oficial los valores correspondientes a las variables de la fórmula de cálculo del criterio de número de kilómetros existentes, planificados y proyectados de vías rurales, establecida en el literal “h” del artículo 195 del Código Orgánico de Organización Territorial, Autonomía y Descentralización. Cada año, dichos valores deberán ser actualizados. Esta información será remitida también al ente rector de las finanzas públicas, el Consejo Nacional de Competencias y el organismo nacional de planificación; debiendo ser considerada en el Presupuesto General del Estado y la transferencia de recursos</w:t>
      </w:r>
      <w:r>
        <w:rPr>
          <w:rFonts w:ascii="Arial" w:hAnsi="Arial" w:cs="Arial"/>
          <w:i/>
          <w:iCs/>
        </w:rPr>
        <w:t>”.</w:t>
      </w:r>
    </w:p>
    <w:p w14:paraId="317AFDF4" w14:textId="77777777" w:rsidR="00814F0C" w:rsidRPr="00807EF2" w:rsidRDefault="00814F0C" w:rsidP="00814F0C">
      <w:pPr>
        <w:pStyle w:val="Prrafodelista"/>
        <w:spacing w:line="276" w:lineRule="auto"/>
        <w:ind w:left="360"/>
        <w:jc w:val="both"/>
        <w:rPr>
          <w:rFonts w:ascii="Arial" w:hAnsi="Arial" w:cs="Arial"/>
          <w:i/>
          <w:iCs/>
        </w:rPr>
      </w:pPr>
    </w:p>
    <w:p w14:paraId="5F4C62A7" w14:textId="6EE4FD96" w:rsidR="005C1FDD" w:rsidRPr="00807EF2"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TERCERA.-</w:t>
      </w:r>
      <w:proofErr w:type="gramEnd"/>
      <w:r w:rsidR="005C1FDD" w:rsidRPr="00807EF2">
        <w:rPr>
          <w:rFonts w:ascii="Arial" w:hAnsi="Arial" w:cs="Arial"/>
          <w:i/>
          <w:iCs/>
        </w:rPr>
        <w:t xml:space="preserve"> Una vez que el ente rector de las finanzas públicas cuente con los ponderadores de los criterios constitucionales actualizados; y, con los valores correspondientes a las variables de la fórmula de cálculo del criterio de número de kilómetros existentes, planificados y proyectados de vías rurales; procederá a recalcular, de manera inmediata, los valores a transferir a los gobiernos autónomos descentralizados provinciales.</w:t>
      </w:r>
      <w:r>
        <w:rPr>
          <w:rFonts w:ascii="Arial" w:hAnsi="Arial" w:cs="Arial"/>
          <w:i/>
          <w:iCs/>
        </w:rPr>
        <w:t>”</w:t>
      </w:r>
    </w:p>
    <w:p w14:paraId="7E37C505" w14:textId="77777777" w:rsidR="007850B3" w:rsidRDefault="007850B3" w:rsidP="007850B3">
      <w:pPr>
        <w:pStyle w:val="Prrafodelista"/>
        <w:spacing w:line="276" w:lineRule="auto"/>
        <w:ind w:left="360"/>
        <w:rPr>
          <w:rFonts w:ascii="Arial" w:hAnsi="Arial" w:cs="Arial"/>
        </w:rPr>
      </w:pPr>
    </w:p>
    <w:p w14:paraId="5484A1AB" w14:textId="05281F33" w:rsidR="003B4C02" w:rsidRPr="007850B3" w:rsidRDefault="007850B3" w:rsidP="007850B3">
      <w:pPr>
        <w:pStyle w:val="Prrafodelista"/>
        <w:spacing w:line="276" w:lineRule="auto"/>
        <w:ind w:left="360"/>
        <w:rPr>
          <w:rFonts w:ascii="Arial" w:hAnsi="Arial" w:cs="Arial"/>
        </w:rPr>
      </w:pPr>
      <w:r w:rsidRPr="007850B3">
        <w:rPr>
          <w:rFonts w:ascii="Arial" w:hAnsi="Arial" w:cs="Arial"/>
          <w:b/>
          <w:bCs/>
        </w:rPr>
        <w:t>COMENTARIOS</w:t>
      </w:r>
      <w:r w:rsidR="005C1FDD" w:rsidRPr="007850B3">
        <w:rPr>
          <w:rFonts w:ascii="Arial" w:hAnsi="Arial" w:cs="Arial"/>
        </w:rPr>
        <w:t>:</w:t>
      </w:r>
      <w:r w:rsidR="00081DA3" w:rsidRPr="007850B3">
        <w:rPr>
          <w:rFonts w:ascii="Arial" w:hAnsi="Arial" w:cs="Arial"/>
        </w:rPr>
        <w:t xml:space="preserve"> </w:t>
      </w:r>
    </w:p>
    <w:p w14:paraId="03AAEEBC" w14:textId="4F95553F" w:rsidR="00674332" w:rsidRPr="007850B3" w:rsidRDefault="00674332" w:rsidP="007850B3">
      <w:pPr>
        <w:pStyle w:val="Prrafodelista"/>
        <w:spacing w:line="276" w:lineRule="auto"/>
        <w:ind w:left="360"/>
        <w:rPr>
          <w:rFonts w:ascii="Arial" w:hAnsi="Arial" w:cs="Arial"/>
        </w:rPr>
      </w:pPr>
    </w:p>
    <w:p w14:paraId="2EF43F82" w14:textId="49129453" w:rsidR="00674332" w:rsidRPr="00807EF2" w:rsidRDefault="00674332" w:rsidP="00E93249">
      <w:pPr>
        <w:pStyle w:val="Prrafodelista"/>
        <w:spacing w:line="276" w:lineRule="auto"/>
        <w:ind w:left="360"/>
        <w:jc w:val="both"/>
        <w:rPr>
          <w:rFonts w:ascii="Arial" w:hAnsi="Arial" w:cs="Arial"/>
        </w:rPr>
      </w:pPr>
      <w:r w:rsidRPr="00807EF2">
        <w:rPr>
          <w:rFonts w:ascii="Arial" w:hAnsi="Arial" w:cs="Arial"/>
        </w:rPr>
        <w:t xml:space="preserve">El plazo considerado en </w:t>
      </w:r>
      <w:r w:rsidR="00B87A95" w:rsidRPr="00807EF2">
        <w:rPr>
          <w:rFonts w:ascii="Arial" w:hAnsi="Arial" w:cs="Arial"/>
        </w:rPr>
        <w:t>la Disposición Transitoria</w:t>
      </w:r>
      <w:r w:rsidR="00F529A6">
        <w:rPr>
          <w:rFonts w:ascii="Arial" w:hAnsi="Arial" w:cs="Arial"/>
        </w:rPr>
        <w:t xml:space="preserve"> Primera,</w:t>
      </w:r>
      <w:r w:rsidR="00B87A95" w:rsidRPr="00807EF2">
        <w:rPr>
          <w:rFonts w:ascii="Arial" w:hAnsi="Arial" w:cs="Arial"/>
        </w:rPr>
        <w:t xml:space="preserve"> para que articule el Con</w:t>
      </w:r>
      <w:r w:rsidR="00F529A6">
        <w:rPr>
          <w:rFonts w:ascii="Arial" w:hAnsi="Arial" w:cs="Arial"/>
        </w:rPr>
        <w:t>s</w:t>
      </w:r>
      <w:r w:rsidR="00B87A95" w:rsidRPr="00807EF2">
        <w:rPr>
          <w:rFonts w:ascii="Arial" w:hAnsi="Arial" w:cs="Arial"/>
        </w:rPr>
        <w:t xml:space="preserve">ejo Nacional de Competencias </w:t>
      </w:r>
      <w:r w:rsidR="004D5E18" w:rsidRPr="00807EF2">
        <w:rPr>
          <w:rFonts w:ascii="Arial" w:hAnsi="Arial" w:cs="Arial"/>
        </w:rPr>
        <w:t>es adecuado, podría hasta acortarse ya que no reviste de gran complejidad.</w:t>
      </w:r>
    </w:p>
    <w:p w14:paraId="17E121D9" w14:textId="77777777" w:rsidR="003B4C02" w:rsidRPr="00807EF2" w:rsidRDefault="003B4C02" w:rsidP="00E93249">
      <w:pPr>
        <w:pStyle w:val="Prrafodelista"/>
        <w:spacing w:line="276" w:lineRule="auto"/>
        <w:ind w:left="360"/>
        <w:jc w:val="both"/>
        <w:rPr>
          <w:rFonts w:ascii="Arial" w:hAnsi="Arial" w:cs="Arial"/>
        </w:rPr>
      </w:pPr>
    </w:p>
    <w:p w14:paraId="5CB34BC9" w14:textId="387CCAA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Es necesario aclarar que los datos de los inventarios viales provinciales</w:t>
      </w:r>
      <w:r w:rsidR="00251173">
        <w:rPr>
          <w:rFonts w:ascii="Arial" w:hAnsi="Arial" w:cs="Arial"/>
        </w:rPr>
        <w:t xml:space="preserve"> corresponden al año</w:t>
      </w:r>
      <w:r w:rsidRPr="00807EF2">
        <w:rPr>
          <w:rFonts w:ascii="Arial" w:hAnsi="Arial" w:cs="Arial"/>
        </w:rPr>
        <w:t xml:space="preserve"> 2016</w:t>
      </w:r>
      <w:r w:rsidR="00251173">
        <w:rPr>
          <w:rFonts w:ascii="Arial" w:hAnsi="Arial" w:cs="Arial"/>
        </w:rPr>
        <w:t xml:space="preserve"> y es el inventario más actualizado a la fecha</w:t>
      </w:r>
      <w:r w:rsidRPr="00807EF2">
        <w:rPr>
          <w:rFonts w:ascii="Arial" w:hAnsi="Arial" w:cs="Arial"/>
        </w:rPr>
        <w:t xml:space="preserve">. </w:t>
      </w:r>
    </w:p>
    <w:p w14:paraId="656F4FD5" w14:textId="77777777" w:rsidR="00081DA3" w:rsidRPr="00807EF2" w:rsidRDefault="00081DA3" w:rsidP="00E93249">
      <w:pPr>
        <w:pStyle w:val="Prrafodelista"/>
        <w:spacing w:line="276" w:lineRule="auto"/>
        <w:ind w:left="360"/>
        <w:jc w:val="both"/>
        <w:rPr>
          <w:rFonts w:ascii="Arial" w:hAnsi="Arial" w:cs="Arial"/>
        </w:rPr>
      </w:pPr>
    </w:p>
    <w:p w14:paraId="7A569B35" w14:textId="0C72F6ED"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La actualización de los inventarios viales provinciales (72.223km), de acuerdo al catálogo que se utilizó para la obtención de la base georreferenciada existente, se lo realizó en un tiempo estimado de un año en trabajo de cuatro consultoras para los 23 GADP, por lo que su actualización se puede estimar en </w:t>
      </w:r>
      <w:r w:rsidR="00B751AC">
        <w:rPr>
          <w:rFonts w:ascii="Arial" w:hAnsi="Arial" w:cs="Arial"/>
        </w:rPr>
        <w:t>un tiempo similar</w:t>
      </w:r>
      <w:r w:rsidR="00B50D9C">
        <w:rPr>
          <w:rFonts w:ascii="Arial" w:hAnsi="Arial" w:cs="Arial"/>
        </w:rPr>
        <w:t xml:space="preserve">, esto es, </w:t>
      </w:r>
      <w:r w:rsidRPr="00807EF2">
        <w:rPr>
          <w:rFonts w:ascii="Arial" w:hAnsi="Arial" w:cs="Arial"/>
        </w:rPr>
        <w:t>al menos un año de trabajo coordinado entre GADP, CONGOPE y M</w:t>
      </w:r>
      <w:r w:rsidR="00EB2297" w:rsidRPr="00807EF2">
        <w:rPr>
          <w:rFonts w:ascii="Arial" w:hAnsi="Arial" w:cs="Arial"/>
        </w:rPr>
        <w:t>inisterio de Transporte y Obras Públicas (en adelante MTOP),</w:t>
      </w:r>
      <w:r w:rsidRPr="00807EF2">
        <w:rPr>
          <w:rFonts w:ascii="Arial" w:hAnsi="Arial" w:cs="Arial"/>
        </w:rPr>
        <w:t xml:space="preserve"> además es imperativo tomar en cuenta el costo que este trabajo conllevaría y la disponibilidad de las prefecturas en ejecutarlo.</w:t>
      </w:r>
    </w:p>
    <w:p w14:paraId="678D319E" w14:textId="77777777" w:rsidR="00081DA3" w:rsidRPr="00807EF2" w:rsidRDefault="00081DA3" w:rsidP="00E93249">
      <w:pPr>
        <w:pStyle w:val="Prrafodelista"/>
        <w:spacing w:line="276" w:lineRule="auto"/>
        <w:ind w:left="360"/>
        <w:jc w:val="both"/>
        <w:rPr>
          <w:rFonts w:ascii="Arial" w:hAnsi="Arial" w:cs="Arial"/>
        </w:rPr>
      </w:pPr>
    </w:p>
    <w:p w14:paraId="2EB573DC" w14:textId="26772D8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lastRenderedPageBreak/>
        <w:t>Para concertar la intervención del e</w:t>
      </w:r>
      <w:r w:rsidR="00EB2297" w:rsidRPr="00807EF2">
        <w:rPr>
          <w:rFonts w:ascii="Arial" w:hAnsi="Arial" w:cs="Arial"/>
        </w:rPr>
        <w:t>nte rector de vialidad (MTOP)</w:t>
      </w:r>
      <w:r w:rsidRPr="00807EF2">
        <w:rPr>
          <w:rFonts w:ascii="Arial" w:hAnsi="Arial" w:cs="Arial"/>
        </w:rPr>
        <w:t xml:space="preserve"> en la definición conjunta con las </w:t>
      </w:r>
      <w:r w:rsidR="00B50D9C">
        <w:rPr>
          <w:rFonts w:ascii="Arial" w:hAnsi="Arial" w:cs="Arial"/>
        </w:rPr>
        <w:t>p</w:t>
      </w:r>
      <w:r w:rsidRPr="00807EF2">
        <w:rPr>
          <w:rFonts w:ascii="Arial" w:hAnsi="Arial" w:cs="Arial"/>
        </w:rPr>
        <w:t>refecturas de la metodología, catálogo y diccionario de datos, presupuesto y fuente de financiamiento para este trabajo de actualización, es indispensable mantener reuniones</w:t>
      </w:r>
      <w:r w:rsidR="008A5ED7">
        <w:rPr>
          <w:rFonts w:ascii="Arial" w:hAnsi="Arial" w:cs="Arial"/>
        </w:rPr>
        <w:t xml:space="preserve"> entre todas las instituciones involucradas</w:t>
      </w:r>
      <w:r w:rsidRPr="00807EF2">
        <w:rPr>
          <w:rFonts w:ascii="Arial" w:hAnsi="Arial" w:cs="Arial"/>
        </w:rPr>
        <w:t>, a fin de conocer los compromisos que cumplirán.</w:t>
      </w:r>
    </w:p>
    <w:p w14:paraId="022A8343" w14:textId="77777777" w:rsidR="00081DA3" w:rsidRPr="00807EF2" w:rsidRDefault="00081DA3" w:rsidP="00E93249">
      <w:pPr>
        <w:pStyle w:val="Prrafodelista"/>
        <w:spacing w:line="276" w:lineRule="auto"/>
        <w:ind w:left="360"/>
        <w:jc w:val="both"/>
        <w:rPr>
          <w:rFonts w:ascii="Arial" w:hAnsi="Arial" w:cs="Arial"/>
        </w:rPr>
      </w:pPr>
    </w:p>
    <w:p w14:paraId="33FA47A1" w14:textId="451A6B1C"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Además, el ente rector </w:t>
      </w:r>
      <w:r w:rsidR="008A5ED7">
        <w:rPr>
          <w:rFonts w:ascii="Arial" w:hAnsi="Arial" w:cs="Arial"/>
        </w:rPr>
        <w:t xml:space="preserve">de vialidad </w:t>
      </w:r>
      <w:r w:rsidRPr="00807EF2">
        <w:rPr>
          <w:rFonts w:ascii="Arial" w:hAnsi="Arial" w:cs="Arial"/>
        </w:rPr>
        <w:t xml:space="preserve">tendrá una función de acompañamiento para asegurar que las </w:t>
      </w:r>
      <w:r w:rsidR="008A5ED7">
        <w:rPr>
          <w:rFonts w:ascii="Arial" w:hAnsi="Arial" w:cs="Arial"/>
        </w:rPr>
        <w:t>p</w:t>
      </w:r>
      <w:r w:rsidRPr="00807EF2">
        <w:rPr>
          <w:rFonts w:ascii="Arial" w:hAnsi="Arial" w:cs="Arial"/>
        </w:rPr>
        <w:t>refecturas actualicen periódicamente sus inventarios que pueden ser</w:t>
      </w:r>
      <w:r w:rsidR="008A5ED7">
        <w:rPr>
          <w:rFonts w:ascii="Arial" w:hAnsi="Arial" w:cs="Arial"/>
        </w:rPr>
        <w:t>,</w:t>
      </w:r>
      <w:r w:rsidRPr="00807EF2">
        <w:rPr>
          <w:rFonts w:ascii="Arial" w:hAnsi="Arial" w:cs="Arial"/>
        </w:rPr>
        <w:t xml:space="preserve"> en el futuro</w:t>
      </w:r>
      <w:r w:rsidR="008A5ED7">
        <w:rPr>
          <w:rFonts w:ascii="Arial" w:hAnsi="Arial" w:cs="Arial"/>
        </w:rPr>
        <w:t>,</w:t>
      </w:r>
      <w:r w:rsidRPr="00807EF2">
        <w:rPr>
          <w:rFonts w:ascii="Arial" w:hAnsi="Arial" w:cs="Arial"/>
        </w:rPr>
        <w:t xml:space="preserve"> de forma anual</w:t>
      </w:r>
      <w:r w:rsidR="0063715F">
        <w:rPr>
          <w:rFonts w:ascii="Arial" w:hAnsi="Arial" w:cs="Arial"/>
        </w:rPr>
        <w:t xml:space="preserve"> y de esta manera garantizar que la aplicación del criterio de distribución por kilómetros de </w:t>
      </w:r>
      <w:proofErr w:type="gramStart"/>
      <w:r w:rsidR="0063715F">
        <w:rPr>
          <w:rFonts w:ascii="Arial" w:hAnsi="Arial" w:cs="Arial"/>
        </w:rPr>
        <w:t>vías,</w:t>
      </w:r>
      <w:proofErr w:type="gramEnd"/>
      <w:r w:rsidR="0063715F">
        <w:rPr>
          <w:rFonts w:ascii="Arial" w:hAnsi="Arial" w:cs="Arial"/>
        </w:rPr>
        <w:t xml:space="preserve"> responda a la realidad de las provincias</w:t>
      </w:r>
      <w:r w:rsidRPr="00807EF2">
        <w:rPr>
          <w:rFonts w:ascii="Arial" w:hAnsi="Arial" w:cs="Arial"/>
        </w:rPr>
        <w:t>.</w:t>
      </w:r>
    </w:p>
    <w:p w14:paraId="239ABE5D" w14:textId="59796C18" w:rsidR="00081DA3" w:rsidRPr="00807EF2" w:rsidRDefault="00081DA3" w:rsidP="00E93249">
      <w:pPr>
        <w:pStyle w:val="Prrafodelista"/>
        <w:spacing w:line="276" w:lineRule="auto"/>
        <w:ind w:left="360"/>
        <w:jc w:val="both"/>
        <w:rPr>
          <w:rFonts w:ascii="Arial" w:hAnsi="Arial" w:cs="Arial"/>
        </w:rPr>
      </w:pPr>
    </w:p>
    <w:p w14:paraId="2234B71A" w14:textId="5A59FBB1" w:rsidR="004D5E18" w:rsidRPr="00807EF2" w:rsidRDefault="004D5E18" w:rsidP="00E93249">
      <w:pPr>
        <w:pStyle w:val="Prrafodelista"/>
        <w:spacing w:line="276" w:lineRule="auto"/>
        <w:ind w:left="360"/>
        <w:jc w:val="both"/>
        <w:rPr>
          <w:rFonts w:ascii="Arial" w:hAnsi="Arial" w:cs="Arial"/>
        </w:rPr>
      </w:pPr>
      <w:r w:rsidRPr="00807EF2">
        <w:rPr>
          <w:rFonts w:ascii="Arial" w:hAnsi="Arial" w:cs="Arial"/>
        </w:rPr>
        <w:t xml:space="preserve">Por lo tanto es necesario reformar las </w:t>
      </w:r>
      <w:r w:rsidR="006F34AF">
        <w:rPr>
          <w:rFonts w:ascii="Arial" w:hAnsi="Arial" w:cs="Arial"/>
        </w:rPr>
        <w:t>d</w:t>
      </w:r>
      <w:r w:rsidRPr="00807EF2">
        <w:rPr>
          <w:rFonts w:ascii="Arial" w:hAnsi="Arial" w:cs="Arial"/>
        </w:rPr>
        <w:t xml:space="preserve">isposiciones </w:t>
      </w:r>
      <w:r w:rsidR="006F34AF">
        <w:rPr>
          <w:rFonts w:ascii="Arial" w:hAnsi="Arial" w:cs="Arial"/>
        </w:rPr>
        <w:t>transitorias s</w:t>
      </w:r>
      <w:r w:rsidRPr="00807EF2">
        <w:rPr>
          <w:rFonts w:ascii="Arial" w:hAnsi="Arial" w:cs="Arial"/>
        </w:rPr>
        <w:t xml:space="preserve">egunda y </w:t>
      </w:r>
      <w:r w:rsidR="006F34AF">
        <w:rPr>
          <w:rFonts w:ascii="Arial" w:hAnsi="Arial" w:cs="Arial"/>
        </w:rPr>
        <w:t>t</w:t>
      </w:r>
      <w:r w:rsidRPr="00807EF2">
        <w:rPr>
          <w:rFonts w:ascii="Arial" w:hAnsi="Arial" w:cs="Arial"/>
        </w:rPr>
        <w:t xml:space="preserve">ercera del </w:t>
      </w:r>
      <w:r w:rsidR="006F34AF">
        <w:rPr>
          <w:rFonts w:ascii="Arial" w:hAnsi="Arial" w:cs="Arial"/>
        </w:rPr>
        <w:t>P</w:t>
      </w:r>
      <w:r w:rsidRPr="00807EF2">
        <w:rPr>
          <w:rFonts w:ascii="Arial" w:hAnsi="Arial" w:cs="Arial"/>
        </w:rPr>
        <w:t>royecto de</w:t>
      </w:r>
      <w:r w:rsidR="006F34AF">
        <w:rPr>
          <w:rFonts w:ascii="Arial" w:hAnsi="Arial" w:cs="Arial"/>
        </w:rPr>
        <w:t xml:space="preserve"> Ley Reformatoria.</w:t>
      </w:r>
    </w:p>
    <w:p w14:paraId="731E4616" w14:textId="77777777" w:rsidR="003B4C02" w:rsidRPr="00807EF2" w:rsidRDefault="003B4C02" w:rsidP="00E93249">
      <w:pPr>
        <w:pStyle w:val="Prrafodelista"/>
        <w:spacing w:line="276" w:lineRule="auto"/>
        <w:ind w:left="360"/>
        <w:jc w:val="both"/>
        <w:rPr>
          <w:rFonts w:ascii="Arial" w:hAnsi="Arial" w:cs="Arial"/>
        </w:rPr>
      </w:pPr>
    </w:p>
    <w:p w14:paraId="546EAA2A" w14:textId="1CEB71A2" w:rsidR="00712895" w:rsidRDefault="006F34AF" w:rsidP="00E93249">
      <w:pPr>
        <w:pStyle w:val="Prrafodelista"/>
        <w:spacing w:line="276" w:lineRule="auto"/>
        <w:ind w:left="360"/>
        <w:jc w:val="both"/>
        <w:rPr>
          <w:rFonts w:ascii="Arial" w:hAnsi="Arial" w:cs="Arial"/>
          <w:b/>
          <w:bCs/>
        </w:rPr>
      </w:pPr>
      <w:r w:rsidRPr="006F34AF">
        <w:rPr>
          <w:rFonts w:ascii="Arial" w:hAnsi="Arial" w:cs="Arial"/>
          <w:b/>
          <w:bCs/>
        </w:rPr>
        <w:t>PROPUESTA</w:t>
      </w:r>
      <w:r w:rsidR="003B4C02" w:rsidRPr="006F34AF">
        <w:rPr>
          <w:rFonts w:ascii="Arial" w:hAnsi="Arial" w:cs="Arial"/>
          <w:b/>
          <w:bCs/>
        </w:rPr>
        <w:t xml:space="preserve">: </w:t>
      </w:r>
    </w:p>
    <w:p w14:paraId="0F73260D" w14:textId="77777777" w:rsidR="006F34AF" w:rsidRPr="006F34AF" w:rsidRDefault="006F34AF" w:rsidP="00E93249">
      <w:pPr>
        <w:pStyle w:val="Prrafodelista"/>
        <w:spacing w:line="276" w:lineRule="auto"/>
        <w:ind w:left="360"/>
        <w:jc w:val="both"/>
        <w:rPr>
          <w:rFonts w:ascii="Arial" w:hAnsi="Arial" w:cs="Arial"/>
          <w:b/>
          <w:bCs/>
        </w:rPr>
      </w:pPr>
    </w:p>
    <w:p w14:paraId="349B0995" w14:textId="49199D9A" w:rsidR="00F279E5"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Se propone que las disposiciones transitorias segunda y tercera digan lo siguiente:</w:t>
      </w:r>
    </w:p>
    <w:p w14:paraId="5B8A3906" w14:textId="77777777" w:rsidR="00EC667F" w:rsidRPr="00807EF2"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66FA338D" w14:textId="3678CE61" w:rsidR="003B4C02"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i/>
          <w:iCs/>
        </w:rPr>
      </w:pPr>
      <w:r>
        <w:rPr>
          <w:rFonts w:ascii="Arial" w:hAnsi="Arial" w:cs="Arial"/>
        </w:rPr>
        <w:t>“</w:t>
      </w:r>
      <w:r w:rsidR="00065C8D" w:rsidRPr="00EC667F">
        <w:rPr>
          <w:rFonts w:ascii="Arial" w:hAnsi="Arial" w:cs="Arial"/>
          <w:i/>
          <w:iCs/>
        </w:rPr>
        <w:t>SEGUNDA. -</w:t>
      </w:r>
      <w:r w:rsidR="003B4C02" w:rsidRPr="00EC667F">
        <w:rPr>
          <w:rFonts w:ascii="Arial" w:hAnsi="Arial" w:cs="Arial"/>
          <w:i/>
          <w:iCs/>
        </w:rPr>
        <w:t xml:space="preserve"> </w:t>
      </w:r>
      <w:r w:rsidR="00EB2297" w:rsidRPr="00EC667F">
        <w:rPr>
          <w:rFonts w:ascii="Arial" w:hAnsi="Arial" w:cs="Arial"/>
          <w:i/>
          <w:iCs/>
        </w:rPr>
        <w:t>El ente rector en materia de vialidad compilará anualmente la información</w:t>
      </w:r>
      <w:r w:rsidR="00934422" w:rsidRPr="00EC667F">
        <w:rPr>
          <w:rFonts w:ascii="Arial" w:hAnsi="Arial" w:cs="Arial"/>
          <w:i/>
          <w:iCs/>
        </w:rPr>
        <w:t xml:space="preserve"> que consta en </w:t>
      </w:r>
      <w:r w:rsidR="00EB2297" w:rsidRPr="00EC667F">
        <w:rPr>
          <w:rFonts w:ascii="Arial" w:hAnsi="Arial" w:cs="Arial"/>
          <w:i/>
          <w:iCs/>
        </w:rPr>
        <w:t>los inventarios viales</w:t>
      </w:r>
      <w:r w:rsidR="00A01ACC" w:rsidRPr="00EC667F">
        <w:rPr>
          <w:rFonts w:ascii="Arial" w:hAnsi="Arial" w:cs="Arial"/>
          <w:i/>
          <w:iCs/>
        </w:rPr>
        <w:t xml:space="preserve"> </w:t>
      </w:r>
      <w:r w:rsidR="00EB2297" w:rsidRPr="00EC667F">
        <w:rPr>
          <w:rFonts w:ascii="Arial" w:hAnsi="Arial" w:cs="Arial"/>
          <w:i/>
          <w:iCs/>
        </w:rPr>
        <w:t>con corte al 30 de septiembre</w:t>
      </w:r>
      <w:r w:rsidR="00EF3383">
        <w:rPr>
          <w:rFonts w:ascii="Arial" w:hAnsi="Arial" w:cs="Arial"/>
          <w:i/>
          <w:iCs/>
        </w:rPr>
        <w:t xml:space="preserve"> de cada año</w:t>
      </w:r>
      <w:r w:rsidR="00EB2297" w:rsidRPr="00EC667F">
        <w:rPr>
          <w:rFonts w:ascii="Arial" w:hAnsi="Arial" w:cs="Arial"/>
          <w:i/>
          <w:iCs/>
        </w:rPr>
        <w:t xml:space="preserve">, así como </w:t>
      </w:r>
      <w:r w:rsidR="006125BF" w:rsidRPr="00EC667F">
        <w:rPr>
          <w:rFonts w:ascii="Arial" w:hAnsi="Arial" w:cs="Arial"/>
          <w:i/>
          <w:iCs/>
        </w:rPr>
        <w:t xml:space="preserve">el </w:t>
      </w:r>
      <w:r w:rsidR="00EB2297" w:rsidRPr="00EC667F">
        <w:rPr>
          <w:rFonts w:ascii="Arial" w:hAnsi="Arial" w:cs="Arial"/>
          <w:i/>
          <w:iCs/>
        </w:rPr>
        <w:t>avance de los planes viales</w:t>
      </w:r>
      <w:r w:rsidR="00AA2084">
        <w:rPr>
          <w:rFonts w:ascii="Arial" w:hAnsi="Arial" w:cs="Arial"/>
          <w:i/>
          <w:iCs/>
        </w:rPr>
        <w:t>;</w:t>
      </w:r>
      <w:r w:rsidR="006125BF" w:rsidRPr="00EC667F">
        <w:rPr>
          <w:rFonts w:ascii="Arial" w:hAnsi="Arial" w:cs="Arial"/>
          <w:i/>
          <w:iCs/>
        </w:rPr>
        <w:t xml:space="preserve"> </w:t>
      </w:r>
      <w:r w:rsidR="00A01ACC" w:rsidRPr="00EC667F">
        <w:rPr>
          <w:rFonts w:ascii="Arial" w:hAnsi="Arial" w:cs="Arial"/>
          <w:i/>
          <w:iCs/>
        </w:rPr>
        <w:t xml:space="preserve">esta información </w:t>
      </w:r>
      <w:r w:rsidR="006125BF" w:rsidRPr="00EC667F">
        <w:rPr>
          <w:rFonts w:ascii="Arial" w:hAnsi="Arial" w:cs="Arial"/>
          <w:i/>
          <w:iCs/>
        </w:rPr>
        <w:t xml:space="preserve">será procesada </w:t>
      </w:r>
      <w:r w:rsidR="00EB2297" w:rsidRPr="00EC667F">
        <w:rPr>
          <w:rFonts w:ascii="Arial" w:hAnsi="Arial" w:cs="Arial"/>
          <w:i/>
          <w:iCs/>
        </w:rPr>
        <w:t>y establecerá los valores correspondientes a las variables de la fórmula de cálculo del criterio de número de kilómetros existentes, planificados y proyectados de las vías rurales, establecida en el literal "h" del artículo 195 de este Código. La información será remitida al ente rector de las finanzas públicas, el Consejo Nacional de Competencias y el Organismo Nacional de Planificación, para que sea incluida en el cálculo del modelo de equidad.</w:t>
      </w:r>
    </w:p>
    <w:p w14:paraId="616AB783" w14:textId="77777777" w:rsidR="00EC667F" w:rsidRPr="00EC667F"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i/>
          <w:iCs/>
        </w:rPr>
      </w:pPr>
    </w:p>
    <w:p w14:paraId="5007C226" w14:textId="62B59E96" w:rsidR="00065C8D" w:rsidRPr="00807EF2" w:rsidRDefault="00065C8D"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sidRPr="00EC667F">
        <w:rPr>
          <w:rFonts w:ascii="Arial" w:hAnsi="Arial" w:cs="Arial"/>
          <w:i/>
          <w:iCs/>
        </w:rPr>
        <w:t>Para el cálculo del primer año</w:t>
      </w:r>
      <w:r w:rsidR="009C009A" w:rsidRPr="00EC667F">
        <w:rPr>
          <w:rFonts w:ascii="Arial" w:hAnsi="Arial" w:cs="Arial"/>
          <w:i/>
          <w:iCs/>
        </w:rPr>
        <w:t xml:space="preserve"> los gobiernos autónomos provinciales remitirán al ente rector de la vialidad la información constante en sus inventarios con corte a los treinta días de haber sido publicada la reforma.</w:t>
      </w:r>
      <w:r w:rsidR="00EC667F">
        <w:rPr>
          <w:rFonts w:ascii="Arial" w:hAnsi="Arial" w:cs="Arial"/>
        </w:rPr>
        <w:t>”</w:t>
      </w:r>
    </w:p>
    <w:p w14:paraId="488EE226" w14:textId="77777777" w:rsidR="00EC667F"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5317873F" w14:textId="7290C10D" w:rsidR="00712895" w:rsidRPr="00807EF2" w:rsidRDefault="00EC667F"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w:t>
      </w:r>
      <w:r w:rsidR="00712895" w:rsidRPr="00EC667F">
        <w:rPr>
          <w:rFonts w:ascii="Arial" w:hAnsi="Arial" w:cs="Arial"/>
          <w:i/>
          <w:iCs/>
        </w:rPr>
        <w:t>TERCERA. - Una vez que el ente rector de las finanzas públicas cuente con los ponderadores de los criterios constitucionales y con los valores correspondientes a las variables de la fórmula de cálculo del criterio de número de kilómetros existentes, planificados y proyectados de vías rurales</w:t>
      </w:r>
      <w:r w:rsidR="00063A29">
        <w:rPr>
          <w:rFonts w:ascii="Arial" w:hAnsi="Arial" w:cs="Arial"/>
          <w:i/>
          <w:iCs/>
        </w:rPr>
        <w:t>,</w:t>
      </w:r>
      <w:r w:rsidR="00712895" w:rsidRPr="00EC667F">
        <w:rPr>
          <w:rFonts w:ascii="Arial" w:hAnsi="Arial" w:cs="Arial"/>
          <w:i/>
          <w:iCs/>
        </w:rPr>
        <w:t xml:space="preserve"> procederá a emitir el acto normativo que incorpore la fórmula de cálculo de la reforma planteada, la misma que deberá ser aplicada dentro de la liquidación cuatrimestral más próxima en el marco de la asignación de cuota por concepto de Modelo de Equidad Territorial.</w:t>
      </w:r>
      <w:r>
        <w:rPr>
          <w:rFonts w:ascii="Arial" w:hAnsi="Arial" w:cs="Arial"/>
          <w:i/>
          <w:iCs/>
        </w:rPr>
        <w:t>”</w:t>
      </w:r>
      <w:r w:rsidR="00712895" w:rsidRPr="00807EF2">
        <w:rPr>
          <w:rFonts w:ascii="Arial" w:hAnsi="Arial" w:cs="Arial"/>
        </w:rPr>
        <w:t xml:space="preserve"> </w:t>
      </w:r>
    </w:p>
    <w:p w14:paraId="576CF5EB" w14:textId="0A23192F" w:rsidR="00065C8D" w:rsidRPr="00807EF2" w:rsidRDefault="00065C8D"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7F89C742" w14:textId="364AF421" w:rsidR="00065C8D" w:rsidRPr="00807EF2" w:rsidRDefault="00063A29"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Pr>
          <w:rFonts w:ascii="Arial" w:hAnsi="Arial" w:cs="Arial"/>
        </w:rPr>
        <w:t>Además, se propone la incorporación de una disposición transitoria adicional con el siguiente texto</w:t>
      </w:r>
      <w:r w:rsidR="00065C8D" w:rsidRPr="00807EF2">
        <w:rPr>
          <w:rFonts w:ascii="Arial" w:hAnsi="Arial" w:cs="Arial"/>
        </w:rPr>
        <w:t>:</w:t>
      </w:r>
    </w:p>
    <w:p w14:paraId="6F1A9F3B" w14:textId="6B5B9DEE" w:rsidR="00065C8D" w:rsidRPr="00807EF2" w:rsidRDefault="00065C8D"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p>
    <w:p w14:paraId="34C6AB46" w14:textId="2F23B819" w:rsidR="00065C8D" w:rsidRPr="00807EF2" w:rsidRDefault="00063A29" w:rsidP="00022223">
      <w:pPr>
        <w:pStyle w:val="Prrafodelista"/>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rPr>
      </w:pPr>
      <w:r w:rsidRPr="00063A29">
        <w:rPr>
          <w:rFonts w:ascii="Arial" w:hAnsi="Arial" w:cs="Arial"/>
          <w:i/>
          <w:iCs/>
        </w:rPr>
        <w:t>“</w:t>
      </w:r>
      <w:r w:rsidR="0086547D" w:rsidRPr="00063A29">
        <w:rPr>
          <w:rFonts w:ascii="Arial" w:hAnsi="Arial" w:cs="Arial"/>
          <w:i/>
          <w:iCs/>
        </w:rPr>
        <w:t>CUARTA. -</w:t>
      </w:r>
      <w:r w:rsidR="00443F75">
        <w:rPr>
          <w:rFonts w:ascii="Arial" w:hAnsi="Arial" w:cs="Arial"/>
          <w:i/>
          <w:iCs/>
        </w:rPr>
        <w:t xml:space="preserve"> </w:t>
      </w:r>
      <w:r w:rsidR="00065C8D" w:rsidRPr="00063A29">
        <w:rPr>
          <w:rFonts w:ascii="Arial" w:hAnsi="Arial" w:cs="Arial"/>
          <w:i/>
          <w:iCs/>
        </w:rPr>
        <w:t xml:space="preserve">El </w:t>
      </w:r>
      <w:r w:rsidR="00443F75">
        <w:rPr>
          <w:rFonts w:ascii="Arial" w:hAnsi="Arial" w:cs="Arial"/>
          <w:i/>
          <w:iCs/>
        </w:rPr>
        <w:t>m</w:t>
      </w:r>
      <w:r w:rsidR="00065C8D" w:rsidRPr="00063A29">
        <w:rPr>
          <w:rFonts w:ascii="Arial" w:hAnsi="Arial" w:cs="Arial"/>
          <w:i/>
          <w:iCs/>
        </w:rPr>
        <w:t xml:space="preserve">inisterio </w:t>
      </w:r>
      <w:r w:rsidR="00443F75">
        <w:rPr>
          <w:rFonts w:ascii="Arial" w:hAnsi="Arial" w:cs="Arial"/>
          <w:i/>
          <w:iCs/>
        </w:rPr>
        <w:t>r</w:t>
      </w:r>
      <w:r w:rsidR="00065C8D" w:rsidRPr="00063A29">
        <w:rPr>
          <w:rFonts w:ascii="Arial" w:hAnsi="Arial" w:cs="Arial"/>
          <w:i/>
          <w:iCs/>
        </w:rPr>
        <w:t>ector</w:t>
      </w:r>
      <w:r w:rsidR="00443F75">
        <w:rPr>
          <w:rFonts w:ascii="Arial" w:hAnsi="Arial" w:cs="Arial"/>
          <w:i/>
          <w:iCs/>
        </w:rPr>
        <w:t xml:space="preserve"> de vialidad</w:t>
      </w:r>
      <w:r w:rsidR="00065C8D" w:rsidRPr="00063A29">
        <w:rPr>
          <w:rFonts w:ascii="Arial" w:hAnsi="Arial" w:cs="Arial"/>
          <w:i/>
          <w:iCs/>
        </w:rPr>
        <w:t>, en un plazo de 90 días, establecerá los mecanismos de cálculo de los kilómetros que se adicion</w:t>
      </w:r>
      <w:r w:rsidR="006125BF" w:rsidRPr="00063A29">
        <w:rPr>
          <w:rFonts w:ascii="Arial" w:hAnsi="Arial" w:cs="Arial"/>
          <w:i/>
          <w:iCs/>
        </w:rPr>
        <w:t>en</w:t>
      </w:r>
      <w:r w:rsidR="00065C8D" w:rsidRPr="00063A29">
        <w:rPr>
          <w:rFonts w:ascii="Arial" w:hAnsi="Arial" w:cs="Arial"/>
          <w:i/>
          <w:iCs/>
        </w:rPr>
        <w:t xml:space="preserve"> como planificados y </w:t>
      </w:r>
      <w:r w:rsidR="00065C8D" w:rsidRPr="00063A29">
        <w:rPr>
          <w:rFonts w:ascii="Arial" w:hAnsi="Arial" w:cs="Arial"/>
          <w:i/>
          <w:iCs/>
        </w:rPr>
        <w:lastRenderedPageBreak/>
        <w:t>proyectad</w:t>
      </w:r>
      <w:r w:rsidR="006125BF" w:rsidRPr="00063A29">
        <w:rPr>
          <w:rFonts w:ascii="Arial" w:hAnsi="Arial" w:cs="Arial"/>
          <w:i/>
          <w:iCs/>
        </w:rPr>
        <w:t>o</w:t>
      </w:r>
      <w:r w:rsidR="00065C8D" w:rsidRPr="00063A29">
        <w:rPr>
          <w:rFonts w:ascii="Arial" w:hAnsi="Arial" w:cs="Arial"/>
          <w:i/>
          <w:iCs/>
        </w:rPr>
        <w:t>s; y la forma en la cual se presentará la información de puntos críticos y mejoras de la red vial.</w:t>
      </w:r>
      <w:r>
        <w:rPr>
          <w:rFonts w:ascii="Arial" w:hAnsi="Arial" w:cs="Arial"/>
        </w:rPr>
        <w:t>”</w:t>
      </w:r>
    </w:p>
    <w:p w14:paraId="0685A759" w14:textId="67D480D5" w:rsidR="00712895" w:rsidRPr="00807EF2" w:rsidRDefault="00712895" w:rsidP="00E93249">
      <w:pPr>
        <w:spacing w:line="276" w:lineRule="auto"/>
        <w:jc w:val="both"/>
        <w:rPr>
          <w:rFonts w:ascii="Arial" w:hAnsi="Arial" w:cs="Arial"/>
        </w:rPr>
      </w:pPr>
    </w:p>
    <w:p w14:paraId="258FE1AA" w14:textId="77777777" w:rsidR="00712895" w:rsidRPr="00807EF2" w:rsidRDefault="00712895" w:rsidP="00E93249">
      <w:pPr>
        <w:spacing w:after="0" w:line="276" w:lineRule="auto"/>
        <w:jc w:val="both"/>
        <w:rPr>
          <w:rFonts w:ascii="Arial" w:hAnsi="Arial" w:cs="Arial"/>
        </w:rPr>
      </w:pPr>
    </w:p>
    <w:p w14:paraId="3C9C4498" w14:textId="77777777" w:rsidR="00712895" w:rsidRPr="00807EF2" w:rsidRDefault="00712895" w:rsidP="00633982">
      <w:pPr>
        <w:spacing w:after="0" w:line="276" w:lineRule="auto"/>
        <w:jc w:val="both"/>
        <w:rPr>
          <w:rFonts w:ascii="Arial" w:hAnsi="Arial" w:cs="Arial"/>
        </w:rPr>
      </w:pPr>
    </w:p>
    <w:p w14:paraId="70256521" w14:textId="77777777" w:rsidR="00712895" w:rsidRPr="00807EF2" w:rsidRDefault="00712895" w:rsidP="00633982">
      <w:pPr>
        <w:spacing w:after="0" w:line="276" w:lineRule="auto"/>
        <w:jc w:val="both"/>
        <w:rPr>
          <w:rFonts w:ascii="Arial" w:hAnsi="Arial" w:cs="Arial"/>
        </w:rPr>
      </w:pPr>
    </w:p>
    <w:p w14:paraId="1D2D8F3D" w14:textId="77777777" w:rsidR="00712895" w:rsidRPr="00807EF2" w:rsidRDefault="00712895" w:rsidP="00633982">
      <w:pPr>
        <w:spacing w:after="0" w:line="276" w:lineRule="auto"/>
        <w:jc w:val="both"/>
        <w:rPr>
          <w:rFonts w:ascii="Arial" w:hAnsi="Arial" w:cs="Arial"/>
        </w:rPr>
      </w:pPr>
    </w:p>
    <w:p w14:paraId="6F28206C" w14:textId="77777777" w:rsidR="00712895" w:rsidRPr="00807EF2" w:rsidRDefault="00712895" w:rsidP="00633982">
      <w:pPr>
        <w:spacing w:after="0" w:line="276" w:lineRule="auto"/>
        <w:jc w:val="both"/>
        <w:rPr>
          <w:rFonts w:ascii="Arial" w:hAnsi="Arial" w:cs="Arial"/>
        </w:rPr>
      </w:pPr>
    </w:p>
    <w:p w14:paraId="0FFB0BA1" w14:textId="77777777" w:rsidR="00712895" w:rsidRPr="00807EF2" w:rsidRDefault="00712895" w:rsidP="00633982">
      <w:pPr>
        <w:spacing w:after="0" w:line="276" w:lineRule="auto"/>
        <w:jc w:val="both"/>
        <w:rPr>
          <w:rFonts w:ascii="Arial" w:hAnsi="Arial" w:cs="Arial"/>
        </w:rPr>
      </w:pPr>
    </w:p>
    <w:p w14:paraId="726D5246" w14:textId="7170D07C" w:rsidR="003B4C02" w:rsidRPr="00807EF2" w:rsidRDefault="00712895" w:rsidP="00633982">
      <w:pPr>
        <w:spacing w:after="0" w:line="276" w:lineRule="auto"/>
        <w:jc w:val="both"/>
        <w:rPr>
          <w:rFonts w:ascii="Arial" w:hAnsi="Arial" w:cs="Arial"/>
        </w:rPr>
      </w:pPr>
      <w:r w:rsidRPr="00807EF2">
        <w:rPr>
          <w:rFonts w:ascii="Arial" w:hAnsi="Arial" w:cs="Arial"/>
        </w:rPr>
        <w:t xml:space="preserve">Elaborado por Diego Gordillo </w:t>
      </w:r>
    </w:p>
    <w:p w14:paraId="351C33D6" w14:textId="3B6F63B2" w:rsidR="00712895" w:rsidRPr="00807EF2" w:rsidRDefault="00712895" w:rsidP="00633982">
      <w:pPr>
        <w:spacing w:after="0" w:line="276" w:lineRule="auto"/>
        <w:jc w:val="both"/>
        <w:rPr>
          <w:rFonts w:ascii="Arial" w:hAnsi="Arial" w:cs="Arial"/>
        </w:rPr>
      </w:pPr>
      <w:r w:rsidRPr="00807EF2">
        <w:rPr>
          <w:rFonts w:ascii="Arial" w:hAnsi="Arial" w:cs="Arial"/>
        </w:rPr>
        <w:t>Revisado por Jaime Salazar</w:t>
      </w:r>
    </w:p>
    <w:sectPr w:rsidR="00712895" w:rsidRPr="00807EF2" w:rsidSect="00712895">
      <w:headerReference w:type="default" r:id="rId8"/>
      <w:footerReference w:type="default" r:id="rId9"/>
      <w:pgSz w:w="11906" w:h="16838"/>
      <w:pgMar w:top="195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91B3" w14:textId="77777777" w:rsidR="0015562E" w:rsidRDefault="0015562E" w:rsidP="00712895">
      <w:pPr>
        <w:spacing w:after="0" w:line="240" w:lineRule="auto"/>
      </w:pPr>
      <w:r>
        <w:separator/>
      </w:r>
    </w:p>
  </w:endnote>
  <w:endnote w:type="continuationSeparator" w:id="0">
    <w:p w14:paraId="6CA4F737" w14:textId="77777777" w:rsidR="0015562E" w:rsidRDefault="0015562E" w:rsidP="007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4758"/>
      <w:docPartObj>
        <w:docPartGallery w:val="Page Numbers (Bottom of Page)"/>
        <w:docPartUnique/>
      </w:docPartObj>
    </w:sdtPr>
    <w:sdtEndPr/>
    <w:sdtContent>
      <w:sdt>
        <w:sdtPr>
          <w:id w:val="-1769616900"/>
          <w:docPartObj>
            <w:docPartGallery w:val="Page Numbers (Top of Page)"/>
            <w:docPartUnique/>
          </w:docPartObj>
        </w:sdtPr>
        <w:sdtEndPr/>
        <w:sdtContent>
          <w:p w14:paraId="7CD1A2CC" w14:textId="130DA0D4" w:rsidR="00E93249" w:rsidRDefault="00E9324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2DD4">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2DD4">
              <w:rPr>
                <w:b/>
                <w:bCs/>
                <w:noProof/>
              </w:rPr>
              <w:t>9</w:t>
            </w:r>
            <w:r>
              <w:rPr>
                <w:b/>
                <w:bCs/>
                <w:sz w:val="24"/>
                <w:szCs w:val="24"/>
              </w:rPr>
              <w:fldChar w:fldCharType="end"/>
            </w:r>
          </w:p>
        </w:sdtContent>
      </w:sdt>
    </w:sdtContent>
  </w:sdt>
  <w:p w14:paraId="48AC61CF" w14:textId="77777777" w:rsidR="00E93249" w:rsidRDefault="00E93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6B96" w14:textId="77777777" w:rsidR="0015562E" w:rsidRDefault="0015562E" w:rsidP="00712895">
      <w:pPr>
        <w:spacing w:after="0" w:line="240" w:lineRule="auto"/>
      </w:pPr>
      <w:r>
        <w:separator/>
      </w:r>
    </w:p>
  </w:footnote>
  <w:footnote w:type="continuationSeparator" w:id="0">
    <w:p w14:paraId="76AA0E5D" w14:textId="77777777" w:rsidR="0015562E" w:rsidRDefault="0015562E" w:rsidP="0071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F722" w14:textId="6625C1E1" w:rsidR="00712895" w:rsidRDefault="00712895">
    <w:pPr>
      <w:pStyle w:val="Encabezado"/>
    </w:pPr>
    <w:r>
      <w:rPr>
        <w:noProof/>
        <w:lang w:val="en-US"/>
      </w:rPr>
      <w:drawing>
        <wp:anchor distT="0" distB="0" distL="114300" distR="114300" simplePos="0" relativeHeight="251659264" behindDoc="1" locked="0" layoutInCell="1" allowOverlap="1" wp14:anchorId="518BBDC9" wp14:editId="530E78B9">
          <wp:simplePos x="0" y="0"/>
          <wp:positionH relativeFrom="margin">
            <wp:posOffset>-485775</wp:posOffset>
          </wp:positionH>
          <wp:positionV relativeFrom="paragraph">
            <wp:posOffset>-295910</wp:posOffset>
          </wp:positionV>
          <wp:extent cx="2399665" cy="503555"/>
          <wp:effectExtent l="0" t="0" r="635" b="0"/>
          <wp:wrapTight wrapText="bothSides">
            <wp:wrapPolygon edited="0">
              <wp:start x="0" y="0"/>
              <wp:lineTo x="0" y="20429"/>
              <wp:lineTo x="21434" y="20429"/>
              <wp:lineTo x="21434" y="0"/>
              <wp:lineTo x="0" y="0"/>
            </wp:wrapPolygon>
          </wp:wrapTight>
          <wp:docPr id="8"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38F4"/>
    <w:multiLevelType w:val="hybridMultilevel"/>
    <w:tmpl w:val="C902D446"/>
    <w:lvl w:ilvl="0" w:tplc="14543DAE">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73600533"/>
    <w:multiLevelType w:val="hybridMultilevel"/>
    <w:tmpl w:val="9DDC9E60"/>
    <w:lvl w:ilvl="0" w:tplc="4BC4131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53"/>
    <w:rsid w:val="00022087"/>
    <w:rsid w:val="00022223"/>
    <w:rsid w:val="000260A6"/>
    <w:rsid w:val="00032A9D"/>
    <w:rsid w:val="00063A29"/>
    <w:rsid w:val="00065C8D"/>
    <w:rsid w:val="00066F69"/>
    <w:rsid w:val="00081DA3"/>
    <w:rsid w:val="00084AEA"/>
    <w:rsid w:val="000A02A9"/>
    <w:rsid w:val="000B6AB6"/>
    <w:rsid w:val="000D1A99"/>
    <w:rsid w:val="000F5930"/>
    <w:rsid w:val="0013014F"/>
    <w:rsid w:val="00132070"/>
    <w:rsid w:val="001332D4"/>
    <w:rsid w:val="00143636"/>
    <w:rsid w:val="0014579B"/>
    <w:rsid w:val="0015562E"/>
    <w:rsid w:val="001B3D6D"/>
    <w:rsid w:val="001E6895"/>
    <w:rsid w:val="001F6F7E"/>
    <w:rsid w:val="00226188"/>
    <w:rsid w:val="002350FA"/>
    <w:rsid w:val="00235EAD"/>
    <w:rsid w:val="00251173"/>
    <w:rsid w:val="002511BD"/>
    <w:rsid w:val="00251475"/>
    <w:rsid w:val="002538A1"/>
    <w:rsid w:val="00273DBD"/>
    <w:rsid w:val="002A6270"/>
    <w:rsid w:val="003216E4"/>
    <w:rsid w:val="00323B48"/>
    <w:rsid w:val="003730F5"/>
    <w:rsid w:val="003A7BF9"/>
    <w:rsid w:val="003B4C02"/>
    <w:rsid w:val="003D774A"/>
    <w:rsid w:val="003F0C06"/>
    <w:rsid w:val="00443F75"/>
    <w:rsid w:val="004618F3"/>
    <w:rsid w:val="0047554F"/>
    <w:rsid w:val="00486088"/>
    <w:rsid w:val="004D5E18"/>
    <w:rsid w:val="004F1675"/>
    <w:rsid w:val="004F5A49"/>
    <w:rsid w:val="005300AE"/>
    <w:rsid w:val="00562AA2"/>
    <w:rsid w:val="0056461E"/>
    <w:rsid w:val="005C1FDD"/>
    <w:rsid w:val="006125BF"/>
    <w:rsid w:val="006267EF"/>
    <w:rsid w:val="00633982"/>
    <w:rsid w:val="0063715F"/>
    <w:rsid w:val="00654A23"/>
    <w:rsid w:val="00667401"/>
    <w:rsid w:val="00674332"/>
    <w:rsid w:val="00697BDA"/>
    <w:rsid w:val="006C0793"/>
    <w:rsid w:val="006D6A8D"/>
    <w:rsid w:val="006F304E"/>
    <w:rsid w:val="006F34AF"/>
    <w:rsid w:val="00712895"/>
    <w:rsid w:val="00726107"/>
    <w:rsid w:val="0073157C"/>
    <w:rsid w:val="007519D6"/>
    <w:rsid w:val="00761F51"/>
    <w:rsid w:val="00770129"/>
    <w:rsid w:val="00776A45"/>
    <w:rsid w:val="007850B3"/>
    <w:rsid w:val="00807EF2"/>
    <w:rsid w:val="00814F0C"/>
    <w:rsid w:val="008350D6"/>
    <w:rsid w:val="0086547D"/>
    <w:rsid w:val="008724CB"/>
    <w:rsid w:val="008A4932"/>
    <w:rsid w:val="008A5ED7"/>
    <w:rsid w:val="008A7A1A"/>
    <w:rsid w:val="008C2087"/>
    <w:rsid w:val="008D0BD3"/>
    <w:rsid w:val="009049CF"/>
    <w:rsid w:val="009203E7"/>
    <w:rsid w:val="00934422"/>
    <w:rsid w:val="0094676F"/>
    <w:rsid w:val="009B0CA7"/>
    <w:rsid w:val="009C009A"/>
    <w:rsid w:val="009D2E5E"/>
    <w:rsid w:val="009F4BBD"/>
    <w:rsid w:val="00A01ACC"/>
    <w:rsid w:val="00A16C9D"/>
    <w:rsid w:val="00A25440"/>
    <w:rsid w:val="00A30901"/>
    <w:rsid w:val="00A36A1F"/>
    <w:rsid w:val="00A674BD"/>
    <w:rsid w:val="00AA2084"/>
    <w:rsid w:val="00AD521C"/>
    <w:rsid w:val="00B26031"/>
    <w:rsid w:val="00B50D9C"/>
    <w:rsid w:val="00B71169"/>
    <w:rsid w:val="00B751AC"/>
    <w:rsid w:val="00B87A95"/>
    <w:rsid w:val="00B9335F"/>
    <w:rsid w:val="00C72CE1"/>
    <w:rsid w:val="00C86DB1"/>
    <w:rsid w:val="00C904FE"/>
    <w:rsid w:val="00C979D8"/>
    <w:rsid w:val="00CA1CC9"/>
    <w:rsid w:val="00CC0AE8"/>
    <w:rsid w:val="00CD05E5"/>
    <w:rsid w:val="00CE7900"/>
    <w:rsid w:val="00CF5730"/>
    <w:rsid w:val="00D22086"/>
    <w:rsid w:val="00D65A5C"/>
    <w:rsid w:val="00D76CDC"/>
    <w:rsid w:val="00D801A4"/>
    <w:rsid w:val="00D853D3"/>
    <w:rsid w:val="00DA7FD7"/>
    <w:rsid w:val="00DB2DD4"/>
    <w:rsid w:val="00E11EC0"/>
    <w:rsid w:val="00E6359E"/>
    <w:rsid w:val="00E93249"/>
    <w:rsid w:val="00E9490E"/>
    <w:rsid w:val="00EB2297"/>
    <w:rsid w:val="00EC667F"/>
    <w:rsid w:val="00EE4FF7"/>
    <w:rsid w:val="00EF3383"/>
    <w:rsid w:val="00F14876"/>
    <w:rsid w:val="00F279E5"/>
    <w:rsid w:val="00F5262C"/>
    <w:rsid w:val="00F529A6"/>
    <w:rsid w:val="00F67553"/>
    <w:rsid w:val="00F87ECC"/>
    <w:rsid w:val="00FD5C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92D56"/>
  <w15:chartTrackingRefBased/>
  <w15:docId w15:val="{E8831D2F-0C00-47A8-8506-D72CF093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5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2895"/>
  </w:style>
  <w:style w:type="paragraph" w:styleId="Piedepgina">
    <w:name w:val="footer"/>
    <w:basedOn w:val="Normal"/>
    <w:link w:val="PiedepginaCar"/>
    <w:uiPriority w:val="99"/>
    <w:unhideWhenUsed/>
    <w:rsid w:val="00712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2895"/>
  </w:style>
  <w:style w:type="character" w:styleId="Refdecomentario">
    <w:name w:val="annotation reference"/>
    <w:basedOn w:val="Fuentedeprrafopredeter"/>
    <w:uiPriority w:val="99"/>
    <w:semiHidden/>
    <w:unhideWhenUsed/>
    <w:rsid w:val="00143636"/>
    <w:rPr>
      <w:sz w:val="16"/>
      <w:szCs w:val="16"/>
    </w:rPr>
  </w:style>
  <w:style w:type="paragraph" w:styleId="Textocomentario">
    <w:name w:val="annotation text"/>
    <w:basedOn w:val="Normal"/>
    <w:link w:val="TextocomentarioCar"/>
    <w:uiPriority w:val="99"/>
    <w:semiHidden/>
    <w:unhideWhenUsed/>
    <w:rsid w:val="00143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3636"/>
    <w:rPr>
      <w:sz w:val="20"/>
      <w:szCs w:val="20"/>
    </w:rPr>
  </w:style>
  <w:style w:type="paragraph" w:styleId="Asuntodelcomentario">
    <w:name w:val="annotation subject"/>
    <w:basedOn w:val="Textocomentario"/>
    <w:next w:val="Textocomentario"/>
    <w:link w:val="AsuntodelcomentarioCar"/>
    <w:uiPriority w:val="99"/>
    <w:semiHidden/>
    <w:unhideWhenUsed/>
    <w:rsid w:val="00143636"/>
    <w:rPr>
      <w:b/>
      <w:bCs/>
    </w:rPr>
  </w:style>
  <w:style w:type="character" w:customStyle="1" w:styleId="AsuntodelcomentarioCar">
    <w:name w:val="Asunto del comentario Car"/>
    <w:basedOn w:val="TextocomentarioCar"/>
    <w:link w:val="Asuntodelcomentario"/>
    <w:uiPriority w:val="99"/>
    <w:semiHidden/>
    <w:rsid w:val="00143636"/>
    <w:rPr>
      <w:b/>
      <w:bCs/>
      <w:sz w:val="20"/>
      <w:szCs w:val="20"/>
    </w:rPr>
  </w:style>
  <w:style w:type="character" w:customStyle="1" w:styleId="nrmar">
    <w:name w:val="nrmar"/>
    <w:basedOn w:val="Fuentedeprrafopredeter"/>
    <w:rsid w:val="00022087"/>
  </w:style>
  <w:style w:type="character" w:customStyle="1" w:styleId="hit">
    <w:name w:val="hit"/>
    <w:basedOn w:val="Fuentedeprrafopredeter"/>
    <w:rsid w:val="00022087"/>
  </w:style>
  <w:style w:type="paragraph" w:styleId="Revisin">
    <w:name w:val="Revision"/>
    <w:hidden/>
    <w:uiPriority w:val="99"/>
    <w:semiHidden/>
    <w:rsid w:val="004618F3"/>
    <w:pPr>
      <w:spacing w:after="0" w:line="240" w:lineRule="auto"/>
    </w:pPr>
  </w:style>
  <w:style w:type="paragraph" w:styleId="Prrafodelista">
    <w:name w:val="List Paragraph"/>
    <w:basedOn w:val="Normal"/>
    <w:uiPriority w:val="34"/>
    <w:qFormat/>
    <w:rsid w:val="004618F3"/>
    <w:pPr>
      <w:ind w:left="720"/>
      <w:contextualSpacing/>
    </w:pPr>
  </w:style>
  <w:style w:type="paragraph" w:styleId="Textodeglobo">
    <w:name w:val="Balloon Text"/>
    <w:basedOn w:val="Normal"/>
    <w:link w:val="TextodegloboCar"/>
    <w:uiPriority w:val="99"/>
    <w:semiHidden/>
    <w:unhideWhenUsed/>
    <w:rsid w:val="00865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188E-D21B-4332-852C-338DFFC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16336</Characters>
  <Application>Microsoft Office Word</Application>
  <DocSecurity>4</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2</cp:revision>
  <dcterms:created xsi:type="dcterms:W3CDTF">2022-02-09T23:03:00Z</dcterms:created>
  <dcterms:modified xsi:type="dcterms:W3CDTF">2022-02-09T23:03:00Z</dcterms:modified>
</cp:coreProperties>
</file>