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72" w:rsidRPr="00EF3169" w:rsidRDefault="005B1172" w:rsidP="00EF3169">
      <w:pPr>
        <w:jc w:val="right"/>
        <w:rPr>
          <w:b/>
        </w:rPr>
      </w:pPr>
      <w:r w:rsidRPr="00EF3169">
        <w:rPr>
          <w:b/>
        </w:rPr>
        <w:t xml:space="preserve">Oficio No.- </w:t>
      </w:r>
    </w:p>
    <w:p w:rsidR="00EF3169" w:rsidRDefault="00EF3169" w:rsidP="00EF3169"/>
    <w:p w:rsidR="00E652DD" w:rsidRDefault="005B1172" w:rsidP="00EF3169">
      <w:r>
        <w:t xml:space="preserve">Quito, </w:t>
      </w:r>
      <w:r w:rsidR="00EF3169">
        <w:t>2</w:t>
      </w:r>
      <w:r>
        <w:t>1 de febrero de 2020</w:t>
      </w:r>
    </w:p>
    <w:p w:rsidR="00EF3169" w:rsidRDefault="00EF3169" w:rsidP="00EF3169"/>
    <w:p w:rsidR="005B1172" w:rsidRDefault="005B1172" w:rsidP="00EF3169">
      <w:r>
        <w:t>Doctor</w:t>
      </w:r>
      <w:r w:rsidR="00EF3169">
        <w:br/>
      </w:r>
      <w:r w:rsidR="00EF3169" w:rsidRPr="00EF3169">
        <w:rPr>
          <w:b/>
        </w:rPr>
        <w:t>Jaime Ol</w:t>
      </w:r>
      <w:r w:rsidRPr="00EF3169">
        <w:rPr>
          <w:b/>
        </w:rPr>
        <w:t>ivio Pallo</w:t>
      </w:r>
      <w:r w:rsidR="00EF3169" w:rsidRPr="00EF3169">
        <w:rPr>
          <w:b/>
        </w:rPr>
        <w:br/>
      </w:r>
      <w:r w:rsidRPr="00EF3169">
        <w:rPr>
          <w:b/>
        </w:rPr>
        <w:t>PRESIDENTE DE LA COMISIÓN  ESPECIALIZADA  PERMANENTE  DE LOS DERECHOS  COLECTIVOS COMUNITARIOS Y LA INTERCULTURALIDAD</w:t>
      </w:r>
      <w:r w:rsidR="00EF3169">
        <w:rPr>
          <w:b/>
        </w:rPr>
        <w:br/>
      </w:r>
      <w:r w:rsidR="00EF3169" w:rsidRPr="00EF3169">
        <w:rPr>
          <w:b/>
        </w:rPr>
        <w:t xml:space="preserve">ASAMBLEA NACIONAL </w:t>
      </w:r>
      <w:r w:rsidR="00EF3169" w:rsidRPr="00EF3169">
        <w:rPr>
          <w:b/>
        </w:rPr>
        <w:br/>
      </w:r>
      <w:r w:rsidR="00EF3169">
        <w:t>Presente</w:t>
      </w:r>
      <w:r w:rsidR="00D0778D">
        <w:t>.-</w:t>
      </w:r>
    </w:p>
    <w:p w:rsidR="00EF3169" w:rsidRDefault="00EF3169" w:rsidP="00EF3169"/>
    <w:p w:rsidR="00762569" w:rsidRDefault="005B1172" w:rsidP="005B1172">
      <w:pPr>
        <w:jc w:val="both"/>
      </w:pPr>
      <w:r>
        <w:t>Reciba usted un cordial saludo de  quienes conformamos el Consorcio de Gobiernos Autónomos Provinciales del Ecuador</w:t>
      </w:r>
      <w:r w:rsidR="00762569">
        <w:t xml:space="preserve"> CONGOPE</w:t>
      </w:r>
      <w:r w:rsidR="00EF3169">
        <w:t xml:space="preserve">. </w:t>
      </w:r>
      <w:r w:rsidR="0082060A">
        <w:t>D</w:t>
      </w:r>
      <w:r>
        <w:t>entro del tratamiento del “</w:t>
      </w:r>
      <w:r w:rsidRPr="005B1172">
        <w:rPr>
          <w:b/>
          <w:i/>
        </w:rPr>
        <w:t>PROYECTO</w:t>
      </w:r>
      <w:r>
        <w:rPr>
          <w:b/>
          <w:i/>
        </w:rPr>
        <w:t xml:space="preserve">  DE LEY ORGÁNICA REFORMATORIA</w:t>
      </w:r>
      <w:r w:rsidRPr="005B1172">
        <w:rPr>
          <w:b/>
          <w:i/>
        </w:rPr>
        <w:t xml:space="preserve"> A LA LEY ORGÁNICA  DE COMUNICACIÓN, PARA REGULAR EL EXCESO  DE PUBLICIDAD  Y PROPAGANDA  DEL SECTOR PÚBLICO</w:t>
      </w:r>
      <w:r>
        <w:rPr>
          <w:b/>
          <w:i/>
        </w:rPr>
        <w:t>”</w:t>
      </w:r>
      <w:r w:rsidR="00762569">
        <w:rPr>
          <w:b/>
          <w:i/>
        </w:rPr>
        <w:t xml:space="preserve">, </w:t>
      </w:r>
      <w:r w:rsidR="0082060A">
        <w:t>que está</w:t>
      </w:r>
      <w:r w:rsidRPr="005B1172">
        <w:t xml:space="preserve"> tratando  la Comisión que usted tan acertadamente preside. </w:t>
      </w:r>
      <w:r w:rsidR="0038470F">
        <w:t xml:space="preserve"> </w:t>
      </w:r>
    </w:p>
    <w:p w:rsidR="00BA3849" w:rsidRDefault="00C67AB5" w:rsidP="005B1172">
      <w:pPr>
        <w:jc w:val="both"/>
      </w:pPr>
      <w:r>
        <w:t xml:space="preserve">De la información recopilada </w:t>
      </w:r>
      <w:r w:rsidR="00747FA4">
        <w:t>por el</w:t>
      </w:r>
      <w:r>
        <w:t xml:space="preserve"> CONGOPE sobre los gastos en publicidad efectuados por los gobiernos provinciales según sus publicaciones</w:t>
      </w:r>
      <w:r w:rsidR="00747FA4">
        <w:t xml:space="preserve"> en la página web</w:t>
      </w:r>
      <w:r>
        <w:t>, se destaca</w:t>
      </w:r>
      <w:r w:rsidR="00747FA4">
        <w:t>n</w:t>
      </w:r>
      <w:r>
        <w:t xml:space="preserve"> la</w:t>
      </w:r>
      <w:r w:rsidR="00747FA4">
        <w:t>s siguientes</w:t>
      </w:r>
      <w:r>
        <w:t xml:space="preserve">: </w:t>
      </w:r>
    </w:p>
    <w:p w:rsidR="00C67AB5" w:rsidRDefault="00E652DD" w:rsidP="00D83177">
      <w:pPr>
        <w:pStyle w:val="Prrafodelista"/>
        <w:numPr>
          <w:ilvl w:val="0"/>
          <w:numId w:val="5"/>
        </w:numPr>
        <w:jc w:val="both"/>
      </w:pPr>
      <w:r>
        <w:t>En la prefectura</w:t>
      </w:r>
      <w:r w:rsidR="00747FA4">
        <w:t xml:space="preserve"> de Pichincha, se identificó que sus gastos respo</w:t>
      </w:r>
      <w:r w:rsidR="000B12EB">
        <w:t>nden al 5.53% de su presupuesto total.</w:t>
      </w:r>
      <w:r w:rsidR="00747FA4">
        <w:t xml:space="preserve"> </w:t>
      </w:r>
    </w:p>
    <w:p w:rsidR="000B12EB" w:rsidRDefault="00747FA4" w:rsidP="00D83177">
      <w:pPr>
        <w:pStyle w:val="Prrafodelista"/>
        <w:numPr>
          <w:ilvl w:val="0"/>
          <w:numId w:val="5"/>
        </w:numPr>
        <w:jc w:val="both"/>
      </w:pPr>
      <w:r>
        <w:t>En cuanto a la provincia de Manabí se percibe un gasto en publicidad del 1.07% de su presupuesto.</w:t>
      </w:r>
    </w:p>
    <w:p w:rsidR="000B12EB" w:rsidRDefault="000B12EB" w:rsidP="00D83177">
      <w:pPr>
        <w:pStyle w:val="Prrafodelista"/>
        <w:numPr>
          <w:ilvl w:val="0"/>
          <w:numId w:val="5"/>
        </w:numPr>
        <w:jc w:val="both"/>
      </w:pPr>
      <w:r>
        <w:t xml:space="preserve">Con respecto al Guayas, se detectó un gasto del 0.8%. </w:t>
      </w:r>
    </w:p>
    <w:p w:rsidR="000B12EB" w:rsidRDefault="000B12EB" w:rsidP="005B1172">
      <w:pPr>
        <w:jc w:val="both"/>
      </w:pPr>
      <w:r>
        <w:t>Por tal razón, se concluye que el techo del 0.2% limitaría la gestión institucional con respe</w:t>
      </w:r>
      <w:r w:rsidR="00E652DD">
        <w:t>cto a los</w:t>
      </w:r>
      <w:bookmarkStart w:id="0" w:name="_GoBack"/>
      <w:bookmarkEnd w:id="0"/>
      <w:r w:rsidR="00D83177">
        <w:t xml:space="preserve"> gastos de publicidad que vienen realizando los gobiernos provinciales. Sin embargo, para lograr </w:t>
      </w:r>
      <w:r w:rsidR="00E652DD">
        <w:t>los justos fines</w:t>
      </w:r>
      <w:r w:rsidR="00D83177">
        <w:t xml:space="preserve"> de la norma</w:t>
      </w:r>
      <w:r w:rsidR="00E652DD">
        <w:t>,</w:t>
      </w:r>
      <w:r w:rsidR="00D83177">
        <w:t xml:space="preserve"> se realiza la siguiente propuesta: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D83177" w:rsidRPr="003B587F" w:rsidTr="00E652DD">
        <w:trPr>
          <w:trHeight w:val="436"/>
        </w:trPr>
        <w:tc>
          <w:tcPr>
            <w:tcW w:w="3397" w:type="dxa"/>
            <w:vAlign w:val="center"/>
          </w:tcPr>
          <w:p w:rsidR="00D83177" w:rsidRPr="003B587F" w:rsidRDefault="00D83177" w:rsidP="00E652DD">
            <w:pPr>
              <w:jc w:val="center"/>
              <w:rPr>
                <w:sz w:val="20"/>
                <w:szCs w:val="20"/>
              </w:rPr>
            </w:pPr>
            <w:r w:rsidRPr="003B587F">
              <w:rPr>
                <w:b/>
                <w:sz w:val="20"/>
                <w:szCs w:val="20"/>
              </w:rPr>
              <w:t>TEXTO ACTUAL</w:t>
            </w:r>
          </w:p>
        </w:tc>
        <w:tc>
          <w:tcPr>
            <w:tcW w:w="3402" w:type="dxa"/>
            <w:vAlign w:val="center"/>
          </w:tcPr>
          <w:p w:rsidR="00D83177" w:rsidRPr="003B587F" w:rsidRDefault="00D83177" w:rsidP="00E652DD">
            <w:pPr>
              <w:jc w:val="center"/>
              <w:rPr>
                <w:b/>
                <w:sz w:val="20"/>
                <w:szCs w:val="20"/>
              </w:rPr>
            </w:pPr>
            <w:r w:rsidRPr="003B587F">
              <w:rPr>
                <w:b/>
                <w:sz w:val="20"/>
                <w:szCs w:val="20"/>
              </w:rPr>
              <w:t>PROPUESTA MODIFICATORIA DE TEXTO</w:t>
            </w:r>
          </w:p>
        </w:tc>
        <w:tc>
          <w:tcPr>
            <w:tcW w:w="2410" w:type="dxa"/>
            <w:vAlign w:val="center"/>
          </w:tcPr>
          <w:p w:rsidR="00D83177" w:rsidRPr="003B587F" w:rsidRDefault="00D83177" w:rsidP="00E652DD">
            <w:pPr>
              <w:jc w:val="center"/>
              <w:rPr>
                <w:b/>
                <w:sz w:val="20"/>
                <w:szCs w:val="20"/>
              </w:rPr>
            </w:pPr>
            <w:r w:rsidRPr="003B587F">
              <w:rPr>
                <w:b/>
                <w:sz w:val="20"/>
                <w:szCs w:val="20"/>
              </w:rPr>
              <w:t>COMENTARIO</w:t>
            </w:r>
          </w:p>
        </w:tc>
      </w:tr>
      <w:tr w:rsidR="00D83177" w:rsidTr="00E652DD">
        <w:tc>
          <w:tcPr>
            <w:tcW w:w="3397" w:type="dxa"/>
          </w:tcPr>
          <w:p w:rsidR="00D83177" w:rsidRPr="003B587F" w:rsidRDefault="00D83177" w:rsidP="00E652DD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83177" w:rsidRPr="003B587F" w:rsidRDefault="00D83177" w:rsidP="00E652DD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83177" w:rsidRDefault="00D83177" w:rsidP="00E65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Basándose en los gastos de publicidad realizado por los GADP, se considera necesario eliminar el límite del 0.2%. Solo considerar los límites del COPLAFIP con respecto a gasto corriente e inversión.  </w:t>
            </w:r>
          </w:p>
        </w:tc>
      </w:tr>
      <w:tr w:rsidR="00D83177" w:rsidTr="00E652DD">
        <w:tc>
          <w:tcPr>
            <w:tcW w:w="3397" w:type="dxa"/>
          </w:tcPr>
          <w:p w:rsidR="00D83177" w:rsidRPr="003B587F" w:rsidRDefault="00D83177" w:rsidP="00E652DD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83177" w:rsidRPr="003A4D09" w:rsidRDefault="00D83177" w:rsidP="00E652DD">
            <w:pPr>
              <w:jc w:val="both"/>
              <w:rPr>
                <w:rStyle w:val="nrmar"/>
                <w:sz w:val="20"/>
                <w:szCs w:val="20"/>
              </w:rPr>
            </w:pPr>
            <w:r>
              <w:rPr>
                <w:rStyle w:val="nrmar"/>
                <w:sz w:val="20"/>
                <w:szCs w:val="20"/>
              </w:rPr>
              <w:t>La pu</w:t>
            </w:r>
            <w:r w:rsidR="001A5136">
              <w:rPr>
                <w:rStyle w:val="nrmar"/>
                <w:sz w:val="20"/>
                <w:szCs w:val="20"/>
              </w:rPr>
              <w:t>blicidad relacionada a la promo</w:t>
            </w:r>
            <w:r w:rsidR="00723A85">
              <w:rPr>
                <w:rStyle w:val="nrmar"/>
                <w:sz w:val="20"/>
                <w:szCs w:val="20"/>
              </w:rPr>
              <w:t>ción de marca, programas, planes, imagen institucional de los gobiernos autónomos descentralizados, y toda la que corresponda</w:t>
            </w:r>
            <w:r w:rsidR="001A5136">
              <w:rPr>
                <w:rStyle w:val="nrmar"/>
                <w:sz w:val="20"/>
                <w:szCs w:val="20"/>
              </w:rPr>
              <w:t xml:space="preserve"> a gastos permantes, será imputada al gasto corriente.</w:t>
            </w:r>
          </w:p>
        </w:tc>
        <w:tc>
          <w:tcPr>
            <w:tcW w:w="2410" w:type="dxa"/>
          </w:tcPr>
          <w:p w:rsidR="00D83177" w:rsidRDefault="00D83177" w:rsidP="00D83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sobre actividades propias del GADP (promoción de marca, programas, planes, imagen institucional) debe estar limitada en el gasto corriente. Es decir debe limitarse al 30% del gasto de la entidad, en el marco </w:t>
            </w:r>
            <w:r>
              <w:rPr>
                <w:sz w:val="20"/>
                <w:szCs w:val="20"/>
              </w:rPr>
              <w:lastRenderedPageBreak/>
              <w:t>de la publicidad dentro de los gastos permantes.</w:t>
            </w:r>
          </w:p>
        </w:tc>
      </w:tr>
      <w:tr w:rsidR="00D83177" w:rsidTr="00E652DD">
        <w:tc>
          <w:tcPr>
            <w:tcW w:w="3397" w:type="dxa"/>
          </w:tcPr>
          <w:p w:rsidR="00D83177" w:rsidRPr="003B587F" w:rsidRDefault="00D83177" w:rsidP="00E652DD">
            <w:pPr>
              <w:jc w:val="both"/>
              <w:rPr>
                <w:rStyle w:val="nrmar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83177" w:rsidRPr="001A5136" w:rsidRDefault="001A5136" w:rsidP="00E652DD">
            <w:pPr>
              <w:jc w:val="both"/>
              <w:rPr>
                <w:rStyle w:val="nrmar"/>
                <w:sz w:val="20"/>
                <w:szCs w:val="20"/>
              </w:rPr>
            </w:pPr>
            <w:r>
              <w:rPr>
                <w:rStyle w:val="nrmar"/>
                <w:sz w:val="20"/>
                <w:szCs w:val="20"/>
              </w:rPr>
              <w:t xml:space="preserve">La información publicada por los GAD referente a sus servicios para acceder a un derecho o formación ciudadana, se considerará como gasto de inversión. </w:t>
            </w:r>
          </w:p>
        </w:tc>
        <w:tc>
          <w:tcPr>
            <w:tcW w:w="2410" w:type="dxa"/>
          </w:tcPr>
          <w:p w:rsidR="00D83177" w:rsidRDefault="00D83177" w:rsidP="00E65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Cuando se promociona servicios para acceder a un derecho, o formación ciudadana debería considerarse como inversión. </w:t>
            </w:r>
          </w:p>
        </w:tc>
      </w:tr>
    </w:tbl>
    <w:p w:rsidR="00D83177" w:rsidRDefault="00D83177" w:rsidP="005B1172">
      <w:pPr>
        <w:jc w:val="both"/>
      </w:pPr>
    </w:p>
    <w:p w:rsidR="00D83177" w:rsidRDefault="00D83177" w:rsidP="005B1172">
      <w:pPr>
        <w:jc w:val="both"/>
      </w:pPr>
    </w:p>
    <w:p w:rsidR="005B1172" w:rsidRDefault="00BA3849" w:rsidP="005B1172">
      <w:pPr>
        <w:jc w:val="both"/>
      </w:pPr>
      <w:r>
        <w:t xml:space="preserve">Con sentimientos de  consideración y estima </w:t>
      </w:r>
    </w:p>
    <w:p w:rsidR="005B1172" w:rsidRDefault="005B1172" w:rsidP="005B1172">
      <w:pPr>
        <w:jc w:val="both"/>
      </w:pPr>
      <w:r>
        <w:t>Atentamente</w:t>
      </w:r>
    </w:p>
    <w:p w:rsidR="005B1172" w:rsidRDefault="005B1172" w:rsidP="005B1172">
      <w:pPr>
        <w:jc w:val="both"/>
      </w:pPr>
    </w:p>
    <w:p w:rsidR="00BA3849" w:rsidRDefault="00BA3849" w:rsidP="005B1172">
      <w:pPr>
        <w:jc w:val="both"/>
      </w:pPr>
    </w:p>
    <w:p w:rsidR="005B1172" w:rsidRDefault="005B1172" w:rsidP="005E7086">
      <w:pPr>
        <w:spacing w:after="0"/>
        <w:jc w:val="both"/>
      </w:pPr>
      <w:r>
        <w:t>Dr. Edwin Miño Arcos</w:t>
      </w:r>
    </w:p>
    <w:p w:rsidR="005E7086" w:rsidRDefault="005E7086" w:rsidP="005E7086">
      <w:pPr>
        <w:spacing w:after="0"/>
        <w:jc w:val="both"/>
        <w:rPr>
          <w:b/>
        </w:rPr>
      </w:pPr>
      <w:r>
        <w:rPr>
          <w:b/>
        </w:rPr>
        <w:t xml:space="preserve">DIRECTOR EJECUTIVO </w:t>
      </w:r>
    </w:p>
    <w:p w:rsidR="005B1172" w:rsidRPr="00BA3849" w:rsidRDefault="005E7086" w:rsidP="005E7086">
      <w:pPr>
        <w:spacing w:after="0"/>
        <w:jc w:val="both"/>
        <w:rPr>
          <w:b/>
        </w:rPr>
      </w:pPr>
      <w:r>
        <w:rPr>
          <w:b/>
        </w:rPr>
        <w:t>CONGOPE</w:t>
      </w:r>
    </w:p>
    <w:p w:rsidR="005B1172" w:rsidRPr="00BA3849" w:rsidRDefault="005B1172" w:rsidP="005B1172">
      <w:pPr>
        <w:jc w:val="both"/>
        <w:rPr>
          <w:b/>
        </w:rPr>
      </w:pPr>
    </w:p>
    <w:p w:rsidR="005B1172" w:rsidRDefault="005B1172" w:rsidP="005B1172">
      <w:pPr>
        <w:jc w:val="both"/>
      </w:pPr>
    </w:p>
    <w:p w:rsidR="005B1172" w:rsidRDefault="005B1172" w:rsidP="005B1172">
      <w:pPr>
        <w:jc w:val="both"/>
      </w:pPr>
    </w:p>
    <w:sectPr w:rsidR="005B1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4678"/>
    <w:multiLevelType w:val="hybridMultilevel"/>
    <w:tmpl w:val="7A14C8AE"/>
    <w:lvl w:ilvl="0" w:tplc="88EC5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145DB"/>
    <w:multiLevelType w:val="hybridMultilevel"/>
    <w:tmpl w:val="498E3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431E4"/>
    <w:multiLevelType w:val="hybridMultilevel"/>
    <w:tmpl w:val="DD800D9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3200"/>
    <w:multiLevelType w:val="hybridMultilevel"/>
    <w:tmpl w:val="46C210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35E39"/>
    <w:multiLevelType w:val="hybridMultilevel"/>
    <w:tmpl w:val="6C6AB88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72"/>
    <w:rsid w:val="000B12EB"/>
    <w:rsid w:val="00190752"/>
    <w:rsid w:val="001A5136"/>
    <w:rsid w:val="00240A56"/>
    <w:rsid w:val="002A7634"/>
    <w:rsid w:val="002E640B"/>
    <w:rsid w:val="0038470F"/>
    <w:rsid w:val="003A4D09"/>
    <w:rsid w:val="003B587F"/>
    <w:rsid w:val="003E5386"/>
    <w:rsid w:val="004030F5"/>
    <w:rsid w:val="00484DD3"/>
    <w:rsid w:val="005B1172"/>
    <w:rsid w:val="005E7086"/>
    <w:rsid w:val="006900C4"/>
    <w:rsid w:val="006C3302"/>
    <w:rsid w:val="00717F02"/>
    <w:rsid w:val="00721B46"/>
    <w:rsid w:val="00723A85"/>
    <w:rsid w:val="00747FA4"/>
    <w:rsid w:val="00762569"/>
    <w:rsid w:val="0082060A"/>
    <w:rsid w:val="009B4FF0"/>
    <w:rsid w:val="00A829DA"/>
    <w:rsid w:val="00BA3849"/>
    <w:rsid w:val="00C67AB5"/>
    <w:rsid w:val="00D0778D"/>
    <w:rsid w:val="00D25FC2"/>
    <w:rsid w:val="00D83177"/>
    <w:rsid w:val="00E3096F"/>
    <w:rsid w:val="00E652DD"/>
    <w:rsid w:val="00E8281A"/>
    <w:rsid w:val="00EE23A1"/>
    <w:rsid w:val="00EF3169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7079-AE54-4976-8A11-AF86258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EE23A1"/>
  </w:style>
  <w:style w:type="character" w:customStyle="1" w:styleId="hit">
    <w:name w:val="hit"/>
    <w:basedOn w:val="Fuentedeprrafopredeter"/>
    <w:rsid w:val="00EE23A1"/>
  </w:style>
  <w:style w:type="character" w:customStyle="1" w:styleId="nrmnt">
    <w:name w:val="nrmnt"/>
    <w:basedOn w:val="Fuentedeprrafopredeter"/>
    <w:rsid w:val="00EE23A1"/>
  </w:style>
  <w:style w:type="character" w:styleId="Hipervnculo">
    <w:name w:val="Hyperlink"/>
    <w:basedOn w:val="Fuentedeprrafopredeter"/>
    <w:uiPriority w:val="99"/>
    <w:semiHidden/>
    <w:unhideWhenUsed/>
    <w:rsid w:val="00EE23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23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CONGOPE</dc:creator>
  <cp:keywords/>
  <dc:description/>
  <cp:lastModifiedBy>Andrés Zambrano Espinoza</cp:lastModifiedBy>
  <cp:revision>4</cp:revision>
  <dcterms:created xsi:type="dcterms:W3CDTF">2020-02-27T20:41:00Z</dcterms:created>
  <dcterms:modified xsi:type="dcterms:W3CDTF">2020-03-11T20:42:00Z</dcterms:modified>
</cp:coreProperties>
</file>