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775D" w14:textId="26716FB6" w:rsidR="004D32FC" w:rsidRPr="006D5219" w:rsidRDefault="004D32FC" w:rsidP="004D3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D5219">
        <w:rPr>
          <w:rFonts w:ascii="Arial" w:hAnsi="Arial" w:cs="Arial"/>
          <w:b/>
          <w:bCs/>
          <w:sz w:val="24"/>
          <w:szCs w:val="24"/>
          <w:lang w:val="es-ES"/>
        </w:rPr>
        <w:t>PROPUESTA D</w:t>
      </w:r>
      <w:r>
        <w:rPr>
          <w:rFonts w:ascii="Arial" w:hAnsi="Arial" w:cs="Arial"/>
          <w:b/>
          <w:bCs/>
          <w:sz w:val="24"/>
          <w:szCs w:val="24"/>
          <w:lang w:val="es-ES"/>
        </w:rPr>
        <w:t>EL CONGOPE</w:t>
      </w:r>
      <w:r w:rsidRPr="006D5219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3C437B">
        <w:rPr>
          <w:rFonts w:ascii="Arial" w:hAnsi="Arial" w:cs="Arial"/>
          <w:b/>
          <w:bCs/>
          <w:sz w:val="24"/>
          <w:szCs w:val="24"/>
          <w:lang w:val="es-ES"/>
        </w:rPr>
        <w:t xml:space="preserve">AL PROYECTO DE </w:t>
      </w:r>
      <w:r w:rsidRPr="006D5219">
        <w:rPr>
          <w:rFonts w:ascii="Arial" w:hAnsi="Arial" w:cs="Arial"/>
          <w:b/>
          <w:bCs/>
          <w:sz w:val="24"/>
          <w:szCs w:val="24"/>
          <w:lang w:val="es-ES"/>
        </w:rPr>
        <w:t>REFORMA A LA LEY ORGÁNICA PARA LA PLANIFICACIÓN INTEGRAL DE LA CIRCUNSCRIPCIÓN TERRITORIAL ESPECIAL AMAZÓNICA</w:t>
      </w:r>
    </w:p>
    <w:p w14:paraId="28230ED1" w14:textId="77777777" w:rsidR="004D32FC" w:rsidRPr="00B51A0C" w:rsidRDefault="004D32FC" w:rsidP="004D32F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C2E48" w14:textId="77777777" w:rsidR="004D32FC" w:rsidRPr="00B51A0C" w:rsidRDefault="004D32FC" w:rsidP="004D32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C886F80" w14:textId="436A362F" w:rsidR="004D32FC" w:rsidRDefault="004D32FC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51A0C">
        <w:rPr>
          <w:rFonts w:ascii="Arial" w:hAnsi="Arial" w:cs="Arial"/>
          <w:sz w:val="24"/>
          <w:szCs w:val="24"/>
        </w:rPr>
        <w:t>El Consorcio de Gobiernos Autónomos Provinciales del Ecuador -CONGOPE-, en referencia al</w:t>
      </w:r>
      <w:r>
        <w:rPr>
          <w:rFonts w:ascii="Arial" w:hAnsi="Arial" w:cs="Arial"/>
          <w:sz w:val="24"/>
          <w:szCs w:val="24"/>
        </w:rPr>
        <w:t xml:space="preserve"> PROYECTO DE</w:t>
      </w:r>
      <w:r w:rsidRPr="004D32FC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Pr="006D5219">
        <w:rPr>
          <w:rFonts w:ascii="Arial" w:hAnsi="Arial" w:cs="Arial"/>
          <w:sz w:val="24"/>
          <w:szCs w:val="24"/>
        </w:rPr>
        <w:t>REFORMA A LA LEY ORGÁNICA PARA LA PLANIFICACIÓN INTEGRAL DE LA CIRCUNSCRIPCIÓN TERRITORIAL ESPECIAL AMAZÓNICA</w:t>
      </w:r>
      <w:r w:rsidRPr="00B51A0C">
        <w:rPr>
          <w:rFonts w:ascii="Arial" w:hAnsi="Arial" w:cs="Arial"/>
          <w:sz w:val="24"/>
          <w:szCs w:val="24"/>
        </w:rPr>
        <w:t>, ha considerado pertinente exponer ante la Asamblea Nacional, las siguientes propuestas:</w:t>
      </w:r>
    </w:p>
    <w:p w14:paraId="5CAD7F17" w14:textId="06F18347" w:rsidR="004D32FC" w:rsidRDefault="004D32FC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A46002C" w14:textId="07CC2356" w:rsidR="004D32FC" w:rsidRDefault="004D32FC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D32FC">
        <w:rPr>
          <w:rFonts w:ascii="Arial" w:hAnsi="Arial" w:cs="Arial"/>
          <w:b/>
          <w:bCs/>
          <w:sz w:val="24"/>
          <w:szCs w:val="24"/>
        </w:rPr>
        <w:t>PRIMERO: PROBLEMA: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E</w:t>
      </w:r>
      <w:r w:rsidRPr="004D32FC">
        <w:rPr>
          <w:rFonts w:ascii="Arial" w:hAnsi="Arial" w:cs="Arial"/>
          <w:sz w:val="24"/>
          <w:szCs w:val="24"/>
          <w:lang w:val="es-ES"/>
        </w:rPr>
        <w:t xml:space="preserve">l problema principal es la falta de asignación de recursos que por </w:t>
      </w:r>
      <w:r w:rsidR="008E5C0C">
        <w:rPr>
          <w:rFonts w:ascii="Arial" w:hAnsi="Arial" w:cs="Arial"/>
          <w:sz w:val="24"/>
          <w:szCs w:val="24"/>
          <w:lang w:val="es-ES"/>
        </w:rPr>
        <w:t>L</w:t>
      </w:r>
      <w:r w:rsidRPr="004D32FC">
        <w:rPr>
          <w:rFonts w:ascii="Arial" w:hAnsi="Arial" w:cs="Arial"/>
          <w:sz w:val="24"/>
          <w:szCs w:val="24"/>
          <w:lang w:val="es-ES"/>
        </w:rPr>
        <w:t xml:space="preserve">ey corresponden, estas obligaciones deben ser canceladas para que pueda operar las diferentes instituciones jurídicas de las normas.  </w:t>
      </w:r>
    </w:p>
    <w:p w14:paraId="68785CDB" w14:textId="6C8F3D29" w:rsidR="004D32FC" w:rsidRDefault="004D32FC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89D3AF0" w14:textId="77777777" w:rsidR="004D32FC" w:rsidRPr="004D32FC" w:rsidRDefault="004D32FC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2FC">
        <w:rPr>
          <w:rFonts w:ascii="Arial" w:hAnsi="Arial" w:cs="Arial"/>
          <w:b/>
          <w:bCs/>
          <w:sz w:val="24"/>
          <w:szCs w:val="24"/>
          <w:lang w:val="es-ES"/>
        </w:rPr>
        <w:t xml:space="preserve">PROPUESTA: Agréguese un numeral al Art. 13 de la LOCTEA que contenga </w:t>
      </w:r>
      <w:proofErr w:type="gramStart"/>
      <w:r w:rsidRPr="004D32FC">
        <w:rPr>
          <w:rFonts w:ascii="Arial" w:hAnsi="Arial" w:cs="Arial"/>
          <w:b/>
          <w:bCs/>
          <w:sz w:val="24"/>
          <w:szCs w:val="24"/>
          <w:lang w:val="es-ES"/>
        </w:rPr>
        <w:t>lo  siguiente</w:t>
      </w:r>
      <w:proofErr w:type="gramEnd"/>
      <w:r w:rsidRPr="004D32FC">
        <w:rPr>
          <w:rFonts w:ascii="Arial" w:hAnsi="Arial" w:cs="Arial"/>
          <w:b/>
          <w:bCs/>
          <w:sz w:val="24"/>
          <w:szCs w:val="24"/>
          <w:lang w:val="es-ES"/>
        </w:rPr>
        <w:t>:</w:t>
      </w:r>
    </w:p>
    <w:p w14:paraId="1E08943B" w14:textId="4A2B69A9" w:rsidR="004D32FC" w:rsidRDefault="004D32FC" w:rsidP="004D32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51B2541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t>“Art. 13.- Atribuciones del Consejo de Planificación y Desarrollo de la Circunscripción Territorial Especial Amazónica. Para el cumplimiento de sus fines, el Consejo de Planificación y Desarrollo de la Circunscripción Territorial Especial Amazónica ejercerá las siguientes atribuciones:</w:t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1. Conocer y aprobar el Plan Integral para la Amazonia, propuesto por la Secretaría Técnica.</w:t>
      </w:r>
    </w:p>
    <w:p w14:paraId="70648997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2. Aprobar los lineamientos y directrices para la formulación y actualización del Plan Integral para la Amazonia, en concordancia con lo establecido por la autoridad nacional de planificación.</w:t>
      </w:r>
    </w:p>
    <w:p w14:paraId="70121E29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3. Coordinar a nivel político la ejecución del Plan Integral para la Amazonia con los Gobiernos Autónomos Descentralizados y demás entes públicos y privados, que tengan incidencia en el territorio de la Circunscripción.</w:t>
      </w:r>
    </w:p>
    <w:p w14:paraId="6B524E49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4. Emitir lineamientos para la coordinación de la ejecución del Plan Integral para la Amazonia;</w:t>
      </w:r>
    </w:p>
    <w:p w14:paraId="365D1F3C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5. Conocer y aprobar el informe de evaluación del Plan Integral para la Amazonia;</w:t>
      </w:r>
    </w:p>
    <w:p w14:paraId="3FCDD316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6. Emitir los criterios y directrices para la priorización de intervenciones en la Circunscripción.</w:t>
      </w:r>
    </w:p>
    <w:p w14:paraId="4A770DF4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7. Definir criterios y lineamientos para la distribución del Fondo Común de la Circunscripción Territorial Especial Amazónica, incorporando los principios de equidad, proporcionalidad, transparencia y garantía de derechos.</w:t>
      </w:r>
    </w:p>
    <w:p w14:paraId="73592EDA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lastRenderedPageBreak/>
        <w:br/>
        <w:t xml:space="preserve">8. Nombrar al </w:t>
      </w:r>
      <w:proofErr w:type="gramStart"/>
      <w:r w:rsidRPr="004D32FC">
        <w:rPr>
          <w:rFonts w:ascii="Arial" w:hAnsi="Arial" w:cs="Arial"/>
          <w:i/>
          <w:iCs/>
          <w:sz w:val="24"/>
          <w:szCs w:val="24"/>
          <w:lang w:val="es-ES"/>
        </w:rPr>
        <w:t>Secretario Técnico</w:t>
      </w:r>
      <w:proofErr w:type="gramEnd"/>
      <w:r w:rsidRPr="004D32FC">
        <w:rPr>
          <w:rFonts w:ascii="Arial" w:hAnsi="Arial" w:cs="Arial"/>
          <w:i/>
          <w:iCs/>
          <w:sz w:val="24"/>
          <w:szCs w:val="24"/>
          <w:lang w:val="es-ES"/>
        </w:rPr>
        <w:t xml:space="preserve"> de la Circunscripción Especial Amazónica.</w:t>
      </w:r>
    </w:p>
    <w:p w14:paraId="36579D9F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9. Aprobar los estatutos y todos los instrumentos de planificación y ejecución presupuestaria de la Secretaría Técnica de la Circunscripción Especial Amazónica.</w:t>
      </w:r>
    </w:p>
    <w:p w14:paraId="64B5B0AD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 xml:space="preserve">10. Autorizar al </w:t>
      </w:r>
      <w:proofErr w:type="gramStart"/>
      <w:r w:rsidRPr="004D32FC">
        <w:rPr>
          <w:rFonts w:ascii="Arial" w:hAnsi="Arial" w:cs="Arial"/>
          <w:i/>
          <w:iCs/>
          <w:sz w:val="24"/>
          <w:szCs w:val="24"/>
          <w:lang w:val="es-ES"/>
        </w:rPr>
        <w:t>Secretario Técnico</w:t>
      </w:r>
      <w:proofErr w:type="gramEnd"/>
      <w:r w:rsidRPr="004D32FC">
        <w:rPr>
          <w:rFonts w:ascii="Arial" w:hAnsi="Arial" w:cs="Arial"/>
          <w:i/>
          <w:iCs/>
          <w:sz w:val="24"/>
          <w:szCs w:val="24"/>
          <w:lang w:val="es-ES"/>
        </w:rPr>
        <w:t xml:space="preserve"> la adquisición y enajenación de los bienes inmuebles de la Secretaría Técnica de la Circunscripción Especial Amazónica, o la constitución de gravámenes sobre los mismos.</w:t>
      </w:r>
    </w:p>
    <w:p w14:paraId="44097821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 xml:space="preserve">11. Conocer y resolver los asuntos que le sean sometidos a su conocimiento por parte del </w:t>
      </w:r>
      <w:proofErr w:type="gramStart"/>
      <w:r w:rsidRPr="004D32FC">
        <w:rPr>
          <w:rFonts w:ascii="Arial" w:hAnsi="Arial" w:cs="Arial"/>
          <w:i/>
          <w:iCs/>
          <w:sz w:val="24"/>
          <w:szCs w:val="24"/>
          <w:lang w:val="es-ES"/>
        </w:rPr>
        <w:t>Presidente</w:t>
      </w:r>
      <w:proofErr w:type="gramEnd"/>
      <w:r w:rsidRPr="004D32FC">
        <w:rPr>
          <w:rFonts w:ascii="Arial" w:hAnsi="Arial" w:cs="Arial"/>
          <w:i/>
          <w:iCs/>
          <w:sz w:val="24"/>
          <w:szCs w:val="24"/>
          <w:lang w:val="es-ES"/>
        </w:rPr>
        <w:t xml:space="preserve"> del Consejo o del Secretario Técnico de la </w:t>
      </w:r>
      <w:r w:rsidRPr="004D32FC">
        <w:rPr>
          <w:i/>
          <w:iCs/>
          <w:sz w:val="24"/>
          <w:szCs w:val="24"/>
          <w:lang w:val="es-ES"/>
        </w:rPr>
        <w:t>Circunscripción</w:t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t> </w:t>
      </w:r>
      <w:r w:rsidRPr="004D32FC">
        <w:rPr>
          <w:i/>
          <w:iCs/>
          <w:sz w:val="24"/>
          <w:szCs w:val="24"/>
          <w:lang w:val="es-ES"/>
        </w:rPr>
        <w:t>Especial</w:t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t> </w:t>
      </w:r>
      <w:r w:rsidRPr="004D32FC">
        <w:rPr>
          <w:i/>
          <w:iCs/>
          <w:sz w:val="24"/>
          <w:szCs w:val="24"/>
          <w:lang w:val="es-ES"/>
        </w:rPr>
        <w:t>Amazónica</w:t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t>.</w:t>
      </w:r>
    </w:p>
    <w:p w14:paraId="053FB407" w14:textId="77777777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12. Aprobar los proyectos con la asignación de recursos, priorizados por la Secretaría</w:t>
      </w:r>
    </w:p>
    <w:p w14:paraId="7E814425" w14:textId="3A526028" w:rsidR="004D32FC" w:rsidRP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4D32FC">
        <w:rPr>
          <w:rFonts w:ascii="Arial" w:hAnsi="Arial" w:cs="Arial"/>
          <w:i/>
          <w:iCs/>
          <w:sz w:val="24"/>
          <w:szCs w:val="24"/>
          <w:lang w:val="es-ES"/>
        </w:rPr>
        <w:br/>
        <w:t>13. Las demás atribuciones establecidas en esta </w:t>
      </w:r>
      <w:r w:rsidRPr="004D32FC">
        <w:rPr>
          <w:i/>
          <w:iCs/>
          <w:sz w:val="24"/>
          <w:szCs w:val="24"/>
          <w:lang w:val="es-ES"/>
        </w:rPr>
        <w:t>Ley</w:t>
      </w:r>
      <w:r w:rsidRPr="004D32FC">
        <w:rPr>
          <w:rFonts w:ascii="Arial" w:hAnsi="Arial" w:cs="Arial"/>
          <w:i/>
          <w:iCs/>
          <w:sz w:val="24"/>
          <w:szCs w:val="24"/>
          <w:lang w:val="es-ES"/>
        </w:rPr>
        <w:t> y en la legislación vigente.</w:t>
      </w:r>
    </w:p>
    <w:p w14:paraId="2E22A6B1" w14:textId="77777777" w:rsidR="004D32FC" w:rsidRPr="004D32FC" w:rsidRDefault="004D32FC" w:rsidP="004D32F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62EABC5D" w14:textId="62B2CA0B" w:rsidR="004D32FC" w:rsidRDefault="004D32FC" w:rsidP="004D32FC">
      <w:pPr>
        <w:spacing w:after="0" w:line="240" w:lineRule="auto"/>
        <w:ind w:left="70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4D32FC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14) Gestionar cumplimiento de los recursos establecidos por esta Ley</w:t>
      </w:r>
      <w:r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>”.</w:t>
      </w:r>
    </w:p>
    <w:p w14:paraId="7FFDE7E7" w14:textId="4AB675F0" w:rsidR="004D32FC" w:rsidRDefault="004D32FC" w:rsidP="004D32F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69DCFAFF" w14:textId="3EBCD300" w:rsidR="004D32FC" w:rsidRPr="009C4AB2" w:rsidRDefault="004D32FC" w:rsidP="009C4AB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4"/>
          <w:szCs w:val="24"/>
          <w:lang w:val="es-ES"/>
        </w:rPr>
        <w:t xml:space="preserve">SEGUNDO PROBLEMA: </w:t>
      </w:r>
      <w:r w:rsidR="009C4AB2" w:rsidRPr="009C4AB2">
        <w:rPr>
          <w:rFonts w:ascii="Arial" w:hAnsi="Arial" w:cs="Arial"/>
          <w:sz w:val="24"/>
          <w:szCs w:val="24"/>
          <w:lang w:val="es-ES"/>
        </w:rPr>
        <w:t>E</w:t>
      </w:r>
      <w:r w:rsidRPr="009C4AB2">
        <w:rPr>
          <w:rFonts w:ascii="Arial" w:hAnsi="Arial" w:cs="Arial"/>
          <w:lang w:val="es-ES"/>
        </w:rPr>
        <w:t>l problema principal es la poca claridad en el traspaso de los recursos así mismo la falta de asignación de éstos.</w:t>
      </w:r>
    </w:p>
    <w:p w14:paraId="4DC24CE6" w14:textId="523CD3E2" w:rsidR="009C4AB2" w:rsidRPr="009C4AB2" w:rsidRDefault="009C4AB2" w:rsidP="009C4A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9C4AB2">
        <w:rPr>
          <w:rFonts w:ascii="Arial" w:hAnsi="Arial" w:cs="Arial"/>
          <w:b/>
          <w:bCs/>
          <w:sz w:val="24"/>
          <w:szCs w:val="24"/>
          <w:lang w:val="es-ES"/>
        </w:rPr>
        <w:t>PROPUESTA:</w:t>
      </w:r>
      <w:r w:rsidRPr="009C4AB2">
        <w:rPr>
          <w:rFonts w:ascii="Arial" w:hAnsi="Arial" w:cs="Arial"/>
          <w:sz w:val="24"/>
          <w:szCs w:val="24"/>
          <w:lang w:val="es-ES"/>
        </w:rPr>
        <w:t xml:space="preserve"> Refórmese el numeral cuarto del Art. 17 con el siguiente texto:</w:t>
      </w:r>
    </w:p>
    <w:p w14:paraId="6DA0AF14" w14:textId="037022FB" w:rsidR="009C4AB2" w:rsidRPr="009C4AB2" w:rsidRDefault="009C4AB2" w:rsidP="009C4AB2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75097CEC" w14:textId="0EEA4E25" w:rsidR="009C4AB2" w:rsidRDefault="001C338E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>
        <w:rPr>
          <w:rFonts w:ascii="Arial" w:hAnsi="Arial" w:cs="Arial"/>
          <w:i/>
          <w:iCs/>
          <w:lang w:val="es-ES"/>
        </w:rPr>
        <w:t>“</w:t>
      </w:r>
      <w:r w:rsidR="009C4AB2" w:rsidRPr="001C338E">
        <w:rPr>
          <w:rFonts w:ascii="Arial" w:hAnsi="Arial" w:cs="Arial"/>
          <w:i/>
          <w:iCs/>
          <w:lang w:val="es-ES"/>
        </w:rPr>
        <w:t>Art. 17.-</w:t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t xml:space="preserve"> Atribuciones de la Secretaría Técnica de la </w:t>
      </w:r>
      <w:r w:rsidR="009C4AB2" w:rsidRPr="009C4AB2">
        <w:rPr>
          <w:i/>
          <w:iCs/>
          <w:sz w:val="24"/>
          <w:szCs w:val="24"/>
          <w:lang w:val="es-ES"/>
        </w:rPr>
        <w:t>Circunscripción</w:t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t> Territorial </w:t>
      </w:r>
      <w:r w:rsidR="009C4AB2" w:rsidRPr="009C4AB2">
        <w:rPr>
          <w:i/>
          <w:iCs/>
          <w:sz w:val="24"/>
          <w:szCs w:val="24"/>
          <w:lang w:val="es-ES"/>
        </w:rPr>
        <w:t>Especial</w:t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t> </w:t>
      </w:r>
      <w:r w:rsidR="009C4AB2" w:rsidRPr="009C4AB2">
        <w:rPr>
          <w:i/>
          <w:iCs/>
          <w:sz w:val="24"/>
          <w:szCs w:val="24"/>
          <w:lang w:val="es-ES"/>
        </w:rPr>
        <w:t>Amazónica</w:t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t>. La Secretaría Técnica tendrá las siguientes atribuciones:</w:t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br/>
      </w:r>
      <w:r w:rsidR="009C4AB2"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1. Elaborar y/o actualizar el Plan Integral para la Amazonia.</w:t>
      </w:r>
    </w:p>
    <w:p w14:paraId="0F981014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2. Coordinar la gestión e implementación del Plan Integral para la Amazonia con los diferentes niveles de gobierno y demás entidades públicas y privadas, que tengan incidencia en el territorio de la Circunscripción Especial Amazónica.</w:t>
      </w:r>
    </w:p>
    <w:p w14:paraId="398881A6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3. Dar seguimiento y evaluar al cumplimiento del Plan Integral para la Amazonia.</w:t>
      </w:r>
    </w:p>
    <w:p w14:paraId="5A0B83E1" w14:textId="77777777" w:rsidR="009C4AB2" w:rsidRP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</w:r>
      <w:r w:rsidRPr="009C4AB2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t xml:space="preserve">4) Priorizar los proyectos a ser aprobados por el Consejo de Planificación y Desarrollo de </w:t>
      </w:r>
      <w:r w:rsidRPr="009C4AB2">
        <w:rPr>
          <w:rFonts w:ascii="Arial" w:hAnsi="Arial" w:cs="Arial"/>
          <w:b/>
          <w:bCs/>
          <w:i/>
          <w:iCs/>
          <w:sz w:val="24"/>
          <w:szCs w:val="24"/>
          <w:u w:val="single"/>
          <w:lang w:val="es-ES"/>
        </w:rPr>
        <w:lastRenderedPageBreak/>
        <w:t>la Circunscripción Territorial Amazónica e informar el monto económico asignado a los gobiernos autónomos descentralizados.</w:t>
      </w:r>
    </w:p>
    <w:p w14:paraId="43182043" w14:textId="06CF3B8A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34665A8D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6. Brindar apoyo técnico y presupuestario a los pueblos y nacionalidades para la creación e implementación de sus planes de vida y </w:t>
      </w:r>
      <w:r w:rsidRPr="009C4AB2">
        <w:rPr>
          <w:i/>
          <w:iCs/>
          <w:sz w:val="24"/>
          <w:szCs w:val="24"/>
          <w:lang w:val="es-ES"/>
        </w:rPr>
        <w:t>Circunscripcion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es Territoriales Indígenas.</w:t>
      </w:r>
    </w:p>
    <w:p w14:paraId="1EBFC7CB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 xml:space="preserve">7. Gestionar cooperación internacional en coordinación con la entidad </w:t>
      </w:r>
      <w:proofErr w:type="gramStart"/>
      <w:r w:rsidRPr="009C4AB2">
        <w:rPr>
          <w:rFonts w:ascii="Arial" w:hAnsi="Arial" w:cs="Arial"/>
          <w:i/>
          <w:iCs/>
          <w:sz w:val="24"/>
          <w:szCs w:val="24"/>
          <w:lang w:val="es-ES"/>
        </w:rPr>
        <w:t>nacional</w:t>
      </w:r>
      <w:r>
        <w:rPr>
          <w:rFonts w:ascii="Arial" w:hAnsi="Arial" w:cs="Arial"/>
          <w:i/>
          <w:iCs/>
          <w:sz w:val="24"/>
          <w:szCs w:val="24"/>
          <w:lang w:val="es-ES"/>
        </w:rPr>
        <w:t xml:space="preserve"> 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 xml:space="preserve"> responsable</w:t>
      </w:r>
      <w:proofErr w:type="gramEnd"/>
      <w:r w:rsidRPr="009C4AB2">
        <w:rPr>
          <w:rFonts w:ascii="Arial" w:hAnsi="Arial" w:cs="Arial"/>
          <w:i/>
          <w:iCs/>
          <w:sz w:val="24"/>
          <w:szCs w:val="24"/>
          <w:lang w:val="es-ES"/>
        </w:rPr>
        <w:t>.</w:t>
      </w:r>
    </w:p>
    <w:p w14:paraId="17363795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8. Gestionar la contratación de empréstitos y de recursos no reembolsables destinados a financiar la ejecución de programas y proyectos, previstos en el Plan Integral para la Amazonia, a ser ejecutados por los diferentes niveles de gobierno.</w:t>
      </w:r>
    </w:p>
    <w:p w14:paraId="7774D38A" w14:textId="7777777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9. Promover la ejecución de proyectos de alcance transfronterizos en la cuenca </w:t>
      </w:r>
      <w:r w:rsidRPr="009C4AB2">
        <w:rPr>
          <w:i/>
          <w:iCs/>
          <w:sz w:val="24"/>
          <w:szCs w:val="24"/>
          <w:lang w:val="es-ES"/>
        </w:rPr>
        <w:t>amazónica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.</w:t>
      </w:r>
    </w:p>
    <w:p w14:paraId="7FFAAE7A" w14:textId="373B3427" w:rsidR="009C4AB2" w:rsidRDefault="009C4AB2" w:rsidP="009C4AB2">
      <w:pPr>
        <w:spacing w:after="0" w:line="240" w:lineRule="auto"/>
        <w:ind w:left="708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  <w:r w:rsidRPr="009C4AB2">
        <w:rPr>
          <w:rFonts w:ascii="Arial" w:hAnsi="Arial" w:cs="Arial"/>
          <w:i/>
          <w:iCs/>
          <w:sz w:val="24"/>
          <w:szCs w:val="24"/>
          <w:lang w:val="es-ES"/>
        </w:rPr>
        <w:br/>
        <w:t>10. Las demás que establezca el Consejo de Planificación y Desarrollo de la </w:t>
      </w:r>
      <w:r w:rsidRPr="009C4AB2">
        <w:rPr>
          <w:i/>
          <w:iCs/>
          <w:sz w:val="24"/>
          <w:szCs w:val="24"/>
          <w:lang w:val="es-ES"/>
        </w:rPr>
        <w:t>Circunscripción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 Territorial </w:t>
      </w:r>
      <w:r w:rsidRPr="009C4AB2">
        <w:rPr>
          <w:i/>
          <w:iCs/>
          <w:sz w:val="24"/>
          <w:szCs w:val="24"/>
          <w:lang w:val="es-ES"/>
        </w:rPr>
        <w:t>Especial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 </w:t>
      </w:r>
      <w:r w:rsidRPr="009C4AB2">
        <w:rPr>
          <w:i/>
          <w:iCs/>
          <w:sz w:val="24"/>
          <w:szCs w:val="24"/>
          <w:lang w:val="es-ES"/>
        </w:rPr>
        <w:t>Amazónica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, el órgano de planificación nacional, la </w:t>
      </w:r>
      <w:r w:rsidRPr="009C4AB2">
        <w:rPr>
          <w:i/>
          <w:iCs/>
          <w:sz w:val="24"/>
          <w:szCs w:val="24"/>
          <w:lang w:val="es-ES"/>
        </w:rPr>
        <w:t>ley</w:t>
      </w:r>
      <w:r w:rsidRPr="009C4AB2">
        <w:rPr>
          <w:rFonts w:ascii="Arial" w:hAnsi="Arial" w:cs="Arial"/>
          <w:i/>
          <w:iCs/>
          <w:sz w:val="24"/>
          <w:szCs w:val="24"/>
          <w:lang w:val="es-ES"/>
        </w:rPr>
        <w:t> y su reglamento.</w:t>
      </w:r>
    </w:p>
    <w:p w14:paraId="4F6C25C7" w14:textId="445F9E36" w:rsidR="009C4AB2" w:rsidRDefault="009C4AB2" w:rsidP="009C4A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7E6F081" w14:textId="0570CE5D" w:rsidR="009C4AB2" w:rsidRDefault="009C4AB2" w:rsidP="009C4AB2">
      <w:pPr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TERCER PROBLEMA: </w:t>
      </w:r>
      <w:r w:rsidRPr="009C4AB2">
        <w:rPr>
          <w:rFonts w:ascii="Arial" w:hAnsi="Arial" w:cs="Arial"/>
          <w:b/>
          <w:bCs/>
          <w:lang w:val="es-ES"/>
        </w:rPr>
        <w:t>ambigüedad en la interpretación del artículo</w:t>
      </w:r>
      <w:r>
        <w:rPr>
          <w:rFonts w:ascii="Arial" w:hAnsi="Arial" w:cs="Arial"/>
          <w:b/>
          <w:bCs/>
          <w:lang w:val="es-ES"/>
        </w:rPr>
        <w:t>, ha generado que se desconozca la</w:t>
      </w:r>
      <w:r w:rsidR="004162C6">
        <w:rPr>
          <w:rFonts w:ascii="Arial" w:hAnsi="Arial" w:cs="Arial"/>
          <w:b/>
          <w:bCs/>
          <w:lang w:val="es-ES"/>
        </w:rPr>
        <w:t>s obligaciones que mantiene el Estado Central a favor de los GAD.</w:t>
      </w:r>
    </w:p>
    <w:p w14:paraId="5593553A" w14:textId="77777777" w:rsidR="004162C6" w:rsidRPr="004162C6" w:rsidRDefault="004162C6" w:rsidP="004162C6">
      <w:pPr>
        <w:jc w:val="both"/>
        <w:rPr>
          <w:rFonts w:ascii="Arial" w:hAnsi="Arial" w:cs="Arial"/>
        </w:rPr>
      </w:pPr>
      <w:r w:rsidRPr="004162C6">
        <w:rPr>
          <w:rFonts w:ascii="Arial" w:hAnsi="Arial" w:cs="Arial"/>
          <w:b/>
          <w:bCs/>
          <w:lang w:val="es-ES"/>
        </w:rPr>
        <w:t>PROPUESTA: Refórmese el artículo 60 por el siguiente texto:</w:t>
      </w:r>
    </w:p>
    <w:p w14:paraId="103966AB" w14:textId="7F234AAC" w:rsidR="004162C6" w:rsidRPr="004162C6" w:rsidRDefault="004162C6" w:rsidP="004162C6">
      <w:pPr>
        <w:ind w:left="708"/>
        <w:jc w:val="both"/>
        <w:rPr>
          <w:rFonts w:ascii="Arial" w:hAnsi="Arial" w:cs="Arial"/>
          <w:b/>
          <w:bCs/>
          <w:i/>
          <w:iCs/>
          <w:sz w:val="24"/>
          <w:szCs w:val="24"/>
          <w:lang w:val="es-ES"/>
        </w:rPr>
      </w:pPr>
      <w:r w:rsidRPr="004162C6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“Art. 60.- Fondo para el Desarrollo Sostenible Amazónico. Créase el Fondo para el Desarrollo Sostenible Amazónico, que se financiará con una asignación equivalente al cuatro por ciento (4%) del precio de venta por cada barril de todos los minerales que se extraigan de </w:t>
      </w:r>
      <w:proofErr w:type="gramStart"/>
      <w:r w:rsidRPr="004162C6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la  Circunscripción</w:t>
      </w:r>
      <w:proofErr w:type="gramEnd"/>
      <w:r w:rsidRPr="004162C6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 Territorial,  Especial Amazónica y que se comercialice en los mercados. En caso de que la asignación a la que se refiere la presente </w:t>
      </w:r>
      <w:proofErr w:type="gramStart"/>
      <w:r w:rsidRPr="004162C6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>disposición,</w:t>
      </w:r>
      <w:proofErr w:type="gramEnd"/>
      <w:r w:rsidRPr="004162C6">
        <w:rPr>
          <w:rFonts w:ascii="Arial" w:hAnsi="Arial" w:cs="Arial"/>
          <w:b/>
          <w:bCs/>
          <w:i/>
          <w:iCs/>
          <w:sz w:val="24"/>
          <w:szCs w:val="24"/>
          <w:lang w:val="es-ES"/>
        </w:rPr>
        <w:t xml:space="preserve"> sea inferior a dos dólares de los Estados Unidos de América (USD 2,00), por cada barril de petróleo, el Estado Central, los compensará”. </w:t>
      </w:r>
    </w:p>
    <w:p w14:paraId="5CB4A48A" w14:textId="77777777" w:rsidR="004162C6" w:rsidRPr="009C4AB2" w:rsidRDefault="004162C6" w:rsidP="009C4AB2">
      <w:pPr>
        <w:jc w:val="both"/>
        <w:rPr>
          <w:rFonts w:ascii="Arial" w:hAnsi="Arial" w:cs="Arial"/>
        </w:rPr>
      </w:pPr>
    </w:p>
    <w:p w14:paraId="23454F84" w14:textId="21A57B07" w:rsidR="009C4AB2" w:rsidRPr="009C4AB2" w:rsidRDefault="009C4AB2" w:rsidP="009C4AB2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54D75D1D" w14:textId="5D95F61B" w:rsidR="004D32FC" w:rsidRPr="004D32FC" w:rsidRDefault="004D32FC" w:rsidP="004D32FC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4E2A348C" w14:textId="27101C4F" w:rsidR="004D32FC" w:rsidRDefault="004162C6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Atentamente.</w:t>
      </w:r>
    </w:p>
    <w:p w14:paraId="301ABDF8" w14:textId="0CF6A093" w:rsidR="004162C6" w:rsidRDefault="004162C6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6C7AD3D5" w14:textId="77777777" w:rsidR="004162C6" w:rsidRDefault="004162C6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AF7FF01" w14:textId="26FEAAD9" w:rsidR="004162C6" w:rsidRDefault="004162C6" w:rsidP="004D32F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12ED0660" w14:textId="74E0C426" w:rsidR="004162C6" w:rsidRPr="004162C6" w:rsidRDefault="004162C6" w:rsidP="00416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162C6">
        <w:rPr>
          <w:rFonts w:ascii="Arial" w:hAnsi="Arial" w:cs="Arial"/>
          <w:b/>
          <w:bCs/>
          <w:sz w:val="24"/>
          <w:szCs w:val="24"/>
          <w:lang w:val="es-ES"/>
        </w:rPr>
        <w:t>DR. EDWIN MIÑO</w:t>
      </w:r>
    </w:p>
    <w:p w14:paraId="2485E637" w14:textId="3F1D8791" w:rsidR="00C54E57" w:rsidRPr="004162C6" w:rsidRDefault="004162C6" w:rsidP="004162C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4162C6">
        <w:rPr>
          <w:rFonts w:ascii="Arial" w:hAnsi="Arial" w:cs="Arial"/>
          <w:b/>
          <w:bCs/>
          <w:sz w:val="24"/>
          <w:szCs w:val="24"/>
          <w:lang w:val="es-ES"/>
        </w:rPr>
        <w:t>DIRECTOR EJECTUVO</w:t>
      </w:r>
    </w:p>
    <w:sectPr w:rsidR="00C54E57" w:rsidRPr="004162C6" w:rsidSect="004D32FC">
      <w:headerReference w:type="default" r:id="rId6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7114A" w14:textId="77777777" w:rsidR="002F1476" w:rsidRDefault="002F1476" w:rsidP="004D32FC">
      <w:pPr>
        <w:spacing w:after="0" w:line="240" w:lineRule="auto"/>
      </w:pPr>
      <w:r>
        <w:separator/>
      </w:r>
    </w:p>
  </w:endnote>
  <w:endnote w:type="continuationSeparator" w:id="0">
    <w:p w14:paraId="309E4FE3" w14:textId="77777777" w:rsidR="002F1476" w:rsidRDefault="002F1476" w:rsidP="004D3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29B3" w14:textId="77777777" w:rsidR="002F1476" w:rsidRDefault="002F1476" w:rsidP="004D32FC">
      <w:pPr>
        <w:spacing w:after="0" w:line="240" w:lineRule="auto"/>
      </w:pPr>
      <w:r>
        <w:separator/>
      </w:r>
    </w:p>
  </w:footnote>
  <w:footnote w:type="continuationSeparator" w:id="0">
    <w:p w14:paraId="31CC8E63" w14:textId="77777777" w:rsidR="002F1476" w:rsidRDefault="002F1476" w:rsidP="004D3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6F195" w14:textId="36F75BE3" w:rsidR="004D32FC" w:rsidRDefault="004D32F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4A8CED74" wp14:editId="75C11554">
          <wp:simplePos x="0" y="0"/>
          <wp:positionH relativeFrom="margin">
            <wp:posOffset>1428750</wp:posOffset>
          </wp:positionH>
          <wp:positionV relativeFrom="paragraph">
            <wp:posOffset>-200660</wp:posOffset>
          </wp:positionV>
          <wp:extent cx="2399665" cy="503555"/>
          <wp:effectExtent l="0" t="0" r="635" b="0"/>
          <wp:wrapTight wrapText="bothSides">
            <wp:wrapPolygon edited="0">
              <wp:start x="0" y="0"/>
              <wp:lineTo x="0" y="20429"/>
              <wp:lineTo x="21434" y="20429"/>
              <wp:lineTo x="21434" y="0"/>
              <wp:lineTo x="0" y="0"/>
            </wp:wrapPolygon>
          </wp:wrapTight>
          <wp:docPr id="6" name="Picture 1" descr="Diagram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Diagrama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FC"/>
    <w:rsid w:val="00151F45"/>
    <w:rsid w:val="001C338E"/>
    <w:rsid w:val="002F1476"/>
    <w:rsid w:val="003C437B"/>
    <w:rsid w:val="004162C6"/>
    <w:rsid w:val="0045434A"/>
    <w:rsid w:val="004D32FC"/>
    <w:rsid w:val="008E5C0C"/>
    <w:rsid w:val="009B1200"/>
    <w:rsid w:val="009C4AB2"/>
    <w:rsid w:val="00A00AF9"/>
    <w:rsid w:val="00C5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5A00"/>
  <w15:chartTrackingRefBased/>
  <w15:docId w15:val="{7C02E371-BB62-49BC-AC94-679AE859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3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2FC"/>
  </w:style>
  <w:style w:type="paragraph" w:styleId="Piedepgina">
    <w:name w:val="footer"/>
    <w:basedOn w:val="Normal"/>
    <w:link w:val="PiedepginaCar"/>
    <w:uiPriority w:val="99"/>
    <w:unhideWhenUsed/>
    <w:rsid w:val="004D32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2FC"/>
  </w:style>
  <w:style w:type="character" w:customStyle="1" w:styleId="nrmar">
    <w:name w:val="nrmar"/>
    <w:basedOn w:val="Fuentedeprrafopredeter"/>
    <w:rsid w:val="004D32FC"/>
  </w:style>
  <w:style w:type="character" w:customStyle="1" w:styleId="hit">
    <w:name w:val="hit"/>
    <w:basedOn w:val="Fuentedeprrafopredeter"/>
    <w:rsid w:val="004D32FC"/>
  </w:style>
  <w:style w:type="paragraph" w:styleId="NormalWeb">
    <w:name w:val="Normal (Web)"/>
    <w:basedOn w:val="Normal"/>
    <w:uiPriority w:val="99"/>
    <w:semiHidden/>
    <w:unhideWhenUsed/>
    <w:rsid w:val="004D3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4682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Gordillo</dc:creator>
  <cp:keywords/>
  <dc:description/>
  <cp:lastModifiedBy>Diego Fernando Gordillo Narváez</cp:lastModifiedBy>
  <cp:revision>2</cp:revision>
  <dcterms:created xsi:type="dcterms:W3CDTF">2023-03-28T22:29:00Z</dcterms:created>
  <dcterms:modified xsi:type="dcterms:W3CDTF">2023-03-28T22:29:00Z</dcterms:modified>
</cp:coreProperties>
</file>