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5632A" w14:textId="0DA13D1D" w:rsidR="00182DAF" w:rsidRDefault="00394AA7">
      <w:pPr>
        <w:rPr>
          <w:lang w:val="es-ES"/>
        </w:rPr>
      </w:pPr>
      <w:r>
        <w:rPr>
          <w:lang w:val="es-ES"/>
        </w:rPr>
        <w:t xml:space="preserve">PASTILLAS INFORMATIVAS: </w:t>
      </w:r>
    </w:p>
    <w:p w14:paraId="132A1FE6" w14:textId="77777777" w:rsidR="00394AA7" w:rsidRPr="00394AA7" w:rsidRDefault="00394AA7" w:rsidP="00394AA7">
      <w:pPr>
        <w:rPr>
          <w:lang w:val="es-ES"/>
        </w:rPr>
      </w:pPr>
      <w:r w:rsidRPr="00394AA7">
        <w:rPr>
          <w:lang w:val="es-ES"/>
        </w:rPr>
        <w:t>Aquí tienes algunas pastillas informativas sobre la Ley Orgánica de Servicio Público (LOSEP) 2024:</w:t>
      </w:r>
    </w:p>
    <w:p w14:paraId="52167D3D" w14:textId="77777777" w:rsidR="00394AA7" w:rsidRPr="00394AA7" w:rsidRDefault="00394AA7" w:rsidP="00394AA7">
      <w:pPr>
        <w:rPr>
          <w:lang w:val="es-ES"/>
        </w:rPr>
      </w:pPr>
    </w:p>
    <w:p w14:paraId="43CF8053" w14:textId="77777777" w:rsidR="00394AA7" w:rsidRPr="00394AA7" w:rsidRDefault="00394AA7" w:rsidP="00394AA7">
      <w:pPr>
        <w:rPr>
          <w:lang w:val="es-ES"/>
        </w:rPr>
      </w:pPr>
      <w:r w:rsidRPr="00394AA7">
        <w:rPr>
          <w:lang w:val="es-ES"/>
        </w:rPr>
        <w:t>### 1. Principios Fundamentales del Servicio Público</w:t>
      </w:r>
    </w:p>
    <w:p w14:paraId="0A7AD0F7" w14:textId="77777777" w:rsidR="00394AA7" w:rsidRPr="00394AA7" w:rsidRDefault="00394AA7" w:rsidP="00394AA7">
      <w:pPr>
        <w:rPr>
          <w:lang w:val="es-ES"/>
        </w:rPr>
      </w:pPr>
      <w:r w:rsidRPr="00394AA7">
        <w:rPr>
          <w:lang w:val="es-ES"/>
        </w:rPr>
        <w:t>La LOSEP 2024 se sustenta en principios como calidad, eficiencia, igualdad, responsabilidad y transparencia, promoviendo la interculturalidad y la no discriminación en el sector público. Estos principios buscan garantizar que la administración pública sea un servicio eficaz y accesible para toda la ciudadanía.</w:t>
      </w:r>
    </w:p>
    <w:p w14:paraId="24AF3AEC" w14:textId="77777777" w:rsidR="00394AA7" w:rsidRPr="00394AA7" w:rsidRDefault="00394AA7" w:rsidP="00394AA7">
      <w:pPr>
        <w:rPr>
          <w:lang w:val="es-ES"/>
        </w:rPr>
      </w:pPr>
    </w:p>
    <w:p w14:paraId="71742322" w14:textId="77777777" w:rsidR="00394AA7" w:rsidRPr="00394AA7" w:rsidRDefault="00394AA7" w:rsidP="00394AA7">
      <w:pPr>
        <w:rPr>
          <w:lang w:val="es-ES"/>
        </w:rPr>
      </w:pPr>
      <w:r w:rsidRPr="00394AA7">
        <w:rPr>
          <w:lang w:val="es-ES"/>
        </w:rPr>
        <w:t>### 2. Objetivos del Servicio Público</w:t>
      </w:r>
    </w:p>
    <w:p w14:paraId="0F74C06C" w14:textId="77777777" w:rsidR="00394AA7" w:rsidRPr="00394AA7" w:rsidRDefault="00394AA7" w:rsidP="00394AA7">
      <w:pPr>
        <w:rPr>
          <w:lang w:val="es-ES"/>
        </w:rPr>
      </w:pPr>
      <w:r w:rsidRPr="00394AA7">
        <w:rPr>
          <w:lang w:val="es-ES"/>
        </w:rPr>
        <w:t>El principal objetivo de la LOSEP 2024 es fomentar el desarrollo profesional y personal de los servidores públicos, mejorando continuamente la eficiencia, calidad y productividad del Estado. Se enfoca en un sistema de gestión del talento humano basado en la igualdad de oportunidades y la no discriminación.</w:t>
      </w:r>
    </w:p>
    <w:p w14:paraId="0D06A676" w14:textId="77777777" w:rsidR="00394AA7" w:rsidRPr="00394AA7" w:rsidRDefault="00394AA7" w:rsidP="00394AA7">
      <w:pPr>
        <w:rPr>
          <w:lang w:val="es-ES"/>
        </w:rPr>
      </w:pPr>
    </w:p>
    <w:p w14:paraId="532CAB52" w14:textId="77777777" w:rsidR="00394AA7" w:rsidRPr="00394AA7" w:rsidRDefault="00394AA7" w:rsidP="00394AA7">
      <w:pPr>
        <w:rPr>
          <w:lang w:val="es-ES"/>
        </w:rPr>
      </w:pPr>
      <w:r w:rsidRPr="00394AA7">
        <w:rPr>
          <w:lang w:val="es-ES"/>
        </w:rPr>
        <w:t>### 3. Ámbito de Aplicación</w:t>
      </w:r>
    </w:p>
    <w:p w14:paraId="73B55A4D" w14:textId="77777777" w:rsidR="00394AA7" w:rsidRPr="00394AA7" w:rsidRDefault="00394AA7" w:rsidP="00394AA7">
      <w:pPr>
        <w:rPr>
          <w:lang w:val="es-ES"/>
        </w:rPr>
      </w:pPr>
      <w:r w:rsidRPr="00394AA7">
        <w:rPr>
          <w:lang w:val="es-ES"/>
        </w:rPr>
        <w:t>La ley es de aplicación obligatoria para todas las entidades del sector público, incluidas las funciones Ejecutiva, Legislativa, Judicial, Justicia Indígena, Electoral, y Transparencia y Control Social. También abarca a los organismos autónomos descentralizados y las entidades que dependen de recursos públicos para su funcionamiento.</w:t>
      </w:r>
    </w:p>
    <w:p w14:paraId="0F56434C" w14:textId="77777777" w:rsidR="00394AA7" w:rsidRPr="00394AA7" w:rsidRDefault="00394AA7" w:rsidP="00394AA7">
      <w:pPr>
        <w:rPr>
          <w:lang w:val="es-ES"/>
        </w:rPr>
      </w:pPr>
    </w:p>
    <w:p w14:paraId="7B606FE1" w14:textId="77777777" w:rsidR="00394AA7" w:rsidRPr="00394AA7" w:rsidRDefault="00394AA7" w:rsidP="00394AA7">
      <w:pPr>
        <w:rPr>
          <w:lang w:val="es-ES"/>
        </w:rPr>
      </w:pPr>
      <w:r w:rsidRPr="00394AA7">
        <w:rPr>
          <w:lang w:val="es-ES"/>
        </w:rPr>
        <w:t>### 4. Protección contra el Nepotismo</w:t>
      </w:r>
    </w:p>
    <w:p w14:paraId="3DB11090" w14:textId="77777777" w:rsidR="00394AA7" w:rsidRPr="00394AA7" w:rsidRDefault="00394AA7" w:rsidP="00394AA7">
      <w:pPr>
        <w:rPr>
          <w:lang w:val="es-ES"/>
        </w:rPr>
      </w:pPr>
      <w:r w:rsidRPr="00394AA7">
        <w:rPr>
          <w:lang w:val="es-ES"/>
        </w:rPr>
        <w:t>La LOSEP 2024 prohíbe la contratación de familiares hasta el cuarto grado de consanguinidad y segundo de afinidad en la misma entidad pública donde el servidor o autoridad nominadora ejerza funciones, garantizando la transparencia y evitando conflictos de interés en el sector público.</w:t>
      </w:r>
    </w:p>
    <w:p w14:paraId="4CD527AC" w14:textId="77777777" w:rsidR="00394AA7" w:rsidRPr="00394AA7" w:rsidRDefault="00394AA7" w:rsidP="00394AA7">
      <w:pPr>
        <w:rPr>
          <w:lang w:val="es-ES"/>
        </w:rPr>
      </w:pPr>
    </w:p>
    <w:p w14:paraId="285FD6A4" w14:textId="77777777" w:rsidR="00394AA7" w:rsidRPr="00394AA7" w:rsidRDefault="00394AA7" w:rsidP="00394AA7">
      <w:pPr>
        <w:rPr>
          <w:lang w:val="es-ES"/>
        </w:rPr>
      </w:pPr>
      <w:r w:rsidRPr="00394AA7">
        <w:rPr>
          <w:lang w:val="es-ES"/>
        </w:rPr>
        <w:t>### 5. Violencia y Acoso en el Trabajo</w:t>
      </w:r>
    </w:p>
    <w:p w14:paraId="7FBA0D4B" w14:textId="77777777" w:rsidR="00394AA7" w:rsidRPr="00394AA7" w:rsidRDefault="00394AA7" w:rsidP="00394AA7">
      <w:pPr>
        <w:rPr>
          <w:lang w:val="es-ES"/>
        </w:rPr>
      </w:pPr>
      <w:r w:rsidRPr="00394AA7">
        <w:rPr>
          <w:lang w:val="es-ES"/>
        </w:rPr>
        <w:t>La ley establece medidas claras para prevenir y sancionar la violencia y el acoso laboral en el sector público, incluyendo la violencia física, psicológica, sexual y económica. Se garantiza la protección a las víctimas y se promueven acciones para eliminar cualquier forma de acoso en el entorno laboral.</w:t>
      </w:r>
    </w:p>
    <w:p w14:paraId="1F9CED89" w14:textId="77777777" w:rsidR="00394AA7" w:rsidRPr="00394AA7" w:rsidRDefault="00394AA7" w:rsidP="00394AA7">
      <w:pPr>
        <w:rPr>
          <w:lang w:val="es-ES"/>
        </w:rPr>
      </w:pPr>
    </w:p>
    <w:p w14:paraId="62515AD6" w14:textId="77777777" w:rsidR="00394AA7" w:rsidRPr="00394AA7" w:rsidRDefault="00394AA7" w:rsidP="00394AA7">
      <w:pPr>
        <w:rPr>
          <w:lang w:val="es-ES"/>
        </w:rPr>
      </w:pPr>
      <w:r w:rsidRPr="00394AA7">
        <w:rPr>
          <w:lang w:val="es-ES"/>
        </w:rPr>
        <w:t>### 6. Derechos de los Servidores Públicos</w:t>
      </w:r>
    </w:p>
    <w:p w14:paraId="6616BB2D" w14:textId="77777777" w:rsidR="00394AA7" w:rsidRDefault="00394AA7" w:rsidP="00394AA7">
      <w:pPr>
        <w:rPr>
          <w:lang w:val="es-ES"/>
        </w:rPr>
      </w:pPr>
      <w:r w:rsidRPr="00394AA7">
        <w:rPr>
          <w:lang w:val="es-ES"/>
        </w:rPr>
        <w:lastRenderedPageBreak/>
        <w:t>Los servidores públicos tienen derechos irrenunciables bajo la LOSEP 2024, como la estabilidad laboral, una remuneración justa, la protección contra el acoso laboral, el acceso a la formación continua y el derecho a desarrollar sus labores en un ambiente seguro y respetuoso.</w:t>
      </w:r>
    </w:p>
    <w:p w14:paraId="417E3719" w14:textId="77777777" w:rsidR="00394AA7" w:rsidRDefault="00394AA7" w:rsidP="00394AA7">
      <w:pPr>
        <w:rPr>
          <w:lang w:val="es-ES"/>
        </w:rPr>
      </w:pPr>
    </w:p>
    <w:p w14:paraId="28F5C9AE" w14:textId="27B2D430" w:rsidR="00394AA7" w:rsidRDefault="00394AA7" w:rsidP="00394AA7">
      <w:pPr>
        <w:rPr>
          <w:lang w:val="es-ES"/>
        </w:rPr>
      </w:pPr>
      <w:r>
        <w:rPr>
          <w:lang w:val="es-ES"/>
        </w:rPr>
        <w:t xml:space="preserve">PASTILLAS INFORMATIVAS LOSEP: </w:t>
      </w:r>
    </w:p>
    <w:p w14:paraId="22F3F349" w14:textId="77777777" w:rsidR="00394AA7" w:rsidRPr="00394AA7" w:rsidRDefault="00394AA7" w:rsidP="00394AA7">
      <w:pPr>
        <w:rPr>
          <w:b/>
          <w:bCs/>
          <w:lang w:val="es-ES"/>
        </w:rPr>
      </w:pPr>
      <w:r w:rsidRPr="00394AA7">
        <w:rPr>
          <w:b/>
          <w:bCs/>
          <w:lang w:val="es-ES"/>
        </w:rPr>
        <w:t>1. Estabilidad Laboral</w:t>
      </w:r>
    </w:p>
    <w:p w14:paraId="03C8F2B8" w14:textId="77777777" w:rsidR="00394AA7" w:rsidRPr="00394AA7" w:rsidRDefault="00394AA7" w:rsidP="00394AA7">
      <w:pPr>
        <w:rPr>
          <w:lang w:val="es-ES"/>
        </w:rPr>
      </w:pPr>
      <w:r w:rsidRPr="00394AA7">
        <w:rPr>
          <w:b/>
          <w:bCs/>
          <w:lang w:val="es-ES"/>
        </w:rPr>
        <w:t>Derecho</w:t>
      </w:r>
      <w:r w:rsidRPr="00394AA7">
        <w:rPr>
          <w:lang w:val="es-ES"/>
        </w:rPr>
        <w:t xml:space="preserve">: Las servidoras y servidores públicos tienen derecho a la estabilidad en su puesto de trabajo, lo cual les protege contra despidos arbitrarios. </w:t>
      </w:r>
      <w:r w:rsidRPr="00394AA7">
        <w:rPr>
          <w:b/>
          <w:bCs/>
          <w:lang w:val="es-ES"/>
        </w:rPr>
        <w:t>Artículo</w:t>
      </w:r>
      <w:r w:rsidRPr="00394AA7">
        <w:rPr>
          <w:lang w:val="es-ES"/>
        </w:rPr>
        <w:t>: Art. 23, literal a.</w:t>
      </w:r>
    </w:p>
    <w:p w14:paraId="4F141CFD" w14:textId="77777777" w:rsidR="00394AA7" w:rsidRPr="00394AA7" w:rsidRDefault="00394AA7" w:rsidP="00394AA7">
      <w:pPr>
        <w:rPr>
          <w:b/>
          <w:bCs/>
          <w:lang w:val="es-ES"/>
        </w:rPr>
      </w:pPr>
      <w:r w:rsidRPr="00394AA7">
        <w:rPr>
          <w:b/>
          <w:bCs/>
          <w:lang w:val="es-ES"/>
        </w:rPr>
        <w:t>2. Remuneración Justa</w:t>
      </w:r>
    </w:p>
    <w:p w14:paraId="51A8ECD4" w14:textId="77777777" w:rsidR="00394AA7" w:rsidRPr="00394AA7" w:rsidRDefault="00394AA7" w:rsidP="00394AA7">
      <w:pPr>
        <w:rPr>
          <w:lang w:val="es-ES"/>
        </w:rPr>
      </w:pPr>
      <w:r w:rsidRPr="00394AA7">
        <w:rPr>
          <w:b/>
          <w:bCs/>
          <w:lang w:val="es-ES"/>
        </w:rPr>
        <w:t>Derecho</w:t>
      </w:r>
      <w:r w:rsidRPr="00394AA7">
        <w:rPr>
          <w:lang w:val="es-ES"/>
        </w:rPr>
        <w:t xml:space="preserve">: Las servidoras y servidores públicos deben recibir una remuneración justa, proporcional a sus funciones, eficiencia, profesionalización y responsabilidad. </w:t>
      </w:r>
      <w:r w:rsidRPr="00394AA7">
        <w:rPr>
          <w:b/>
          <w:bCs/>
          <w:lang w:val="es-ES"/>
        </w:rPr>
        <w:t>Artículo</w:t>
      </w:r>
      <w:r w:rsidRPr="00394AA7">
        <w:rPr>
          <w:lang w:val="es-ES"/>
        </w:rPr>
        <w:t>: Art. 23, literal b.</w:t>
      </w:r>
    </w:p>
    <w:p w14:paraId="58924F77" w14:textId="77777777" w:rsidR="00394AA7" w:rsidRPr="00394AA7" w:rsidRDefault="00394AA7" w:rsidP="00394AA7">
      <w:pPr>
        <w:rPr>
          <w:b/>
          <w:bCs/>
          <w:lang w:val="es-ES"/>
        </w:rPr>
      </w:pPr>
      <w:r w:rsidRPr="00394AA7">
        <w:rPr>
          <w:b/>
          <w:bCs/>
          <w:lang w:val="es-ES"/>
        </w:rPr>
        <w:t>3. Protección contra la Discriminación y el Acoso</w:t>
      </w:r>
    </w:p>
    <w:p w14:paraId="7FFF68E2" w14:textId="77777777" w:rsidR="00394AA7" w:rsidRPr="00394AA7" w:rsidRDefault="00394AA7" w:rsidP="00394AA7">
      <w:pPr>
        <w:rPr>
          <w:lang w:val="es-ES"/>
        </w:rPr>
      </w:pPr>
      <w:r w:rsidRPr="00394AA7">
        <w:rPr>
          <w:b/>
          <w:bCs/>
          <w:lang w:val="es-ES"/>
        </w:rPr>
        <w:t>Derecho</w:t>
      </w:r>
      <w:r w:rsidRPr="00394AA7">
        <w:rPr>
          <w:lang w:val="es-ES"/>
        </w:rPr>
        <w:t xml:space="preserve">: Las servidoras y servidores públicos no deben ser objeto de discriminación ni acoso laboral. Además, tienen derecho a medidas de protección y apoyo en casos de violencia y acoso en el lugar de trabajo. </w:t>
      </w:r>
      <w:r w:rsidRPr="00394AA7">
        <w:rPr>
          <w:b/>
          <w:bCs/>
          <w:lang w:val="es-ES"/>
        </w:rPr>
        <w:t>Artículo</w:t>
      </w:r>
      <w:r w:rsidRPr="00394AA7">
        <w:rPr>
          <w:lang w:val="es-ES"/>
        </w:rPr>
        <w:t>: Art. 23, literales r, s, t, u, y Art. 24.1.</w:t>
      </w:r>
    </w:p>
    <w:p w14:paraId="0467B272" w14:textId="77777777" w:rsidR="00394AA7" w:rsidRPr="00394AA7" w:rsidRDefault="00394AA7" w:rsidP="00394AA7">
      <w:pPr>
        <w:rPr>
          <w:b/>
          <w:bCs/>
          <w:lang w:val="es-ES"/>
        </w:rPr>
      </w:pPr>
      <w:r w:rsidRPr="00394AA7">
        <w:rPr>
          <w:b/>
          <w:bCs/>
          <w:lang w:val="es-ES"/>
        </w:rPr>
        <w:t>4. Vacaciones, Licencias y Permisos</w:t>
      </w:r>
    </w:p>
    <w:p w14:paraId="19357B22" w14:textId="77777777" w:rsidR="00394AA7" w:rsidRPr="00394AA7" w:rsidRDefault="00394AA7" w:rsidP="00394AA7">
      <w:pPr>
        <w:rPr>
          <w:lang w:val="es-ES"/>
        </w:rPr>
      </w:pPr>
      <w:r w:rsidRPr="00394AA7">
        <w:rPr>
          <w:b/>
          <w:bCs/>
          <w:lang w:val="es-ES"/>
        </w:rPr>
        <w:t>Derecho</w:t>
      </w:r>
      <w:r w:rsidRPr="00394AA7">
        <w:rPr>
          <w:lang w:val="es-ES"/>
        </w:rPr>
        <w:t xml:space="preserve">: Tienen derecho a disfrutar de vacaciones anuales, licencias por enfermedad, maternidad, y otros permisos necesarios, de acuerdo con las normativas establecidas. </w:t>
      </w:r>
      <w:r w:rsidRPr="00394AA7">
        <w:rPr>
          <w:b/>
          <w:bCs/>
          <w:lang w:val="es-ES"/>
        </w:rPr>
        <w:t>Artículo</w:t>
      </w:r>
      <w:r w:rsidRPr="00394AA7">
        <w:rPr>
          <w:lang w:val="es-ES"/>
        </w:rPr>
        <w:t>: Art. 23, literal g.</w:t>
      </w:r>
    </w:p>
    <w:p w14:paraId="33C19846" w14:textId="77777777" w:rsidR="00394AA7" w:rsidRPr="00394AA7" w:rsidRDefault="00394AA7" w:rsidP="00394AA7">
      <w:pPr>
        <w:rPr>
          <w:b/>
          <w:bCs/>
          <w:lang w:val="es-ES"/>
        </w:rPr>
      </w:pPr>
      <w:r w:rsidRPr="00394AA7">
        <w:rPr>
          <w:b/>
          <w:bCs/>
          <w:lang w:val="es-ES"/>
        </w:rPr>
        <w:t>5. Capacitación y Desarrollo Profesional</w:t>
      </w:r>
    </w:p>
    <w:p w14:paraId="24FB95DD" w14:textId="77777777" w:rsidR="00394AA7" w:rsidRPr="00394AA7" w:rsidRDefault="00394AA7" w:rsidP="00394AA7">
      <w:pPr>
        <w:rPr>
          <w:lang w:val="es-ES"/>
        </w:rPr>
      </w:pPr>
      <w:r w:rsidRPr="00394AA7">
        <w:rPr>
          <w:b/>
          <w:bCs/>
          <w:lang w:val="es-ES"/>
        </w:rPr>
        <w:t>Derecho</w:t>
      </w:r>
      <w:r w:rsidRPr="00394AA7">
        <w:rPr>
          <w:lang w:val="es-ES"/>
        </w:rPr>
        <w:t xml:space="preserve">: Las servidoras y servidores públicos tienen el derecho de recibir formación y capacitación </w:t>
      </w:r>
      <w:proofErr w:type="gramStart"/>
      <w:r w:rsidRPr="00394AA7">
        <w:rPr>
          <w:lang w:val="es-ES"/>
        </w:rPr>
        <w:t>continua</w:t>
      </w:r>
      <w:proofErr w:type="gramEnd"/>
      <w:r w:rsidRPr="00394AA7">
        <w:rPr>
          <w:lang w:val="es-ES"/>
        </w:rPr>
        <w:t xml:space="preserve"> proporcionada por el Estado, con el fin de mejorar sus habilidades y competencias. </w:t>
      </w:r>
      <w:r w:rsidRPr="00394AA7">
        <w:rPr>
          <w:b/>
          <w:bCs/>
          <w:lang w:val="es-ES"/>
        </w:rPr>
        <w:t>Artículo</w:t>
      </w:r>
      <w:r w:rsidRPr="00394AA7">
        <w:rPr>
          <w:lang w:val="es-ES"/>
        </w:rPr>
        <w:t>: Art. 23, literal q.</w:t>
      </w:r>
    </w:p>
    <w:p w14:paraId="62B1105B" w14:textId="77777777" w:rsidR="00394AA7" w:rsidRPr="00394AA7" w:rsidRDefault="00394AA7" w:rsidP="00394AA7">
      <w:pPr>
        <w:rPr>
          <w:b/>
          <w:bCs/>
          <w:lang w:val="es-ES"/>
        </w:rPr>
      </w:pPr>
      <w:r w:rsidRPr="00394AA7">
        <w:rPr>
          <w:b/>
          <w:bCs/>
          <w:lang w:val="es-ES"/>
        </w:rPr>
        <w:t>6. Entorno Laboral Saludable</w:t>
      </w:r>
    </w:p>
    <w:p w14:paraId="3DCD616E" w14:textId="77777777" w:rsidR="00394AA7" w:rsidRPr="00394AA7" w:rsidRDefault="00394AA7" w:rsidP="00394AA7">
      <w:pPr>
        <w:rPr>
          <w:lang w:val="es-ES"/>
        </w:rPr>
      </w:pPr>
      <w:r w:rsidRPr="00394AA7">
        <w:rPr>
          <w:b/>
          <w:bCs/>
          <w:lang w:val="es-ES"/>
        </w:rPr>
        <w:t>Derecho</w:t>
      </w:r>
      <w:r w:rsidRPr="00394AA7">
        <w:rPr>
          <w:lang w:val="es-ES"/>
        </w:rPr>
        <w:t xml:space="preserve">: Deben desarrollar sus labores en un entorno adecuado que garantice su salud, integridad, seguridad y bienestar, protegiéndolos de riesgos físicos y psicológicos. </w:t>
      </w:r>
      <w:r w:rsidRPr="00394AA7">
        <w:rPr>
          <w:b/>
          <w:bCs/>
          <w:lang w:val="es-ES"/>
        </w:rPr>
        <w:t>Artículo</w:t>
      </w:r>
      <w:r w:rsidRPr="00394AA7">
        <w:rPr>
          <w:lang w:val="es-ES"/>
        </w:rPr>
        <w:t>: Art. 23, literal l.</w:t>
      </w:r>
    </w:p>
    <w:p w14:paraId="0B1F81CB" w14:textId="77777777" w:rsidR="00394AA7" w:rsidRPr="00394AA7" w:rsidRDefault="00394AA7" w:rsidP="00394AA7">
      <w:pPr>
        <w:rPr>
          <w:b/>
          <w:bCs/>
          <w:lang w:val="es-ES"/>
        </w:rPr>
      </w:pPr>
      <w:r w:rsidRPr="00394AA7">
        <w:rPr>
          <w:b/>
          <w:bCs/>
          <w:lang w:val="es-ES"/>
        </w:rPr>
        <w:t>7. Protección de Denunciantes</w:t>
      </w:r>
    </w:p>
    <w:p w14:paraId="52C31180" w14:textId="77777777" w:rsidR="00394AA7" w:rsidRPr="00394AA7" w:rsidRDefault="00394AA7" w:rsidP="00394AA7">
      <w:pPr>
        <w:rPr>
          <w:lang w:val="es-ES"/>
        </w:rPr>
      </w:pPr>
      <w:r w:rsidRPr="00394AA7">
        <w:rPr>
          <w:b/>
          <w:bCs/>
          <w:lang w:val="es-ES"/>
        </w:rPr>
        <w:t>Derecho</w:t>
      </w:r>
      <w:r w:rsidRPr="00394AA7">
        <w:rPr>
          <w:lang w:val="es-ES"/>
        </w:rPr>
        <w:t xml:space="preserve">: Los servidores públicos que denuncien actos de corrupción dentro de la administración pública tienen derecho a medidas de protección y pueden solicitar un traslado administrativo sin detrimento de sus derechos. </w:t>
      </w:r>
      <w:r w:rsidRPr="00394AA7">
        <w:rPr>
          <w:b/>
          <w:bCs/>
          <w:lang w:val="es-ES"/>
        </w:rPr>
        <w:t>Artículo</w:t>
      </w:r>
      <w:r w:rsidRPr="00394AA7">
        <w:rPr>
          <w:lang w:val="es-ES"/>
        </w:rPr>
        <w:t>: Art. 4.1.</w:t>
      </w:r>
    </w:p>
    <w:p w14:paraId="208343A7" w14:textId="77777777" w:rsidR="00394AA7" w:rsidRPr="00394AA7" w:rsidRDefault="00394AA7" w:rsidP="00394AA7">
      <w:pPr>
        <w:rPr>
          <w:b/>
          <w:bCs/>
          <w:lang w:val="es-ES"/>
        </w:rPr>
      </w:pPr>
      <w:r w:rsidRPr="00394AA7">
        <w:rPr>
          <w:b/>
          <w:bCs/>
          <w:lang w:val="es-ES"/>
        </w:rPr>
        <w:t>8. Restitución en Caso de Suspensión Injusta</w:t>
      </w:r>
    </w:p>
    <w:p w14:paraId="66C72393" w14:textId="77777777" w:rsidR="00394AA7" w:rsidRPr="00394AA7" w:rsidRDefault="00394AA7" w:rsidP="00394AA7">
      <w:pPr>
        <w:rPr>
          <w:lang w:val="en-US"/>
        </w:rPr>
      </w:pPr>
      <w:r w:rsidRPr="00394AA7">
        <w:rPr>
          <w:b/>
          <w:bCs/>
          <w:lang w:val="es-ES"/>
        </w:rPr>
        <w:t>Derecho</w:t>
      </w:r>
      <w:r w:rsidRPr="00394AA7">
        <w:rPr>
          <w:lang w:val="es-ES"/>
        </w:rPr>
        <w:t xml:space="preserve">: En caso de que se demuestre la nulidad de una suspensión o destitución, las servidoras y servidores públicos tienen derecho a ser restituidos en sus cargos y a recibir las remuneraciones no percibidas durante el proceso. </w:t>
      </w:r>
      <w:proofErr w:type="spellStart"/>
      <w:r w:rsidRPr="00394AA7">
        <w:rPr>
          <w:b/>
          <w:bCs/>
          <w:lang w:val="en-US"/>
        </w:rPr>
        <w:t>Artículo</w:t>
      </w:r>
      <w:proofErr w:type="spellEnd"/>
      <w:r w:rsidRPr="00394AA7">
        <w:rPr>
          <w:lang w:val="en-US"/>
        </w:rPr>
        <w:t>: Art. 23, literal h.</w:t>
      </w:r>
    </w:p>
    <w:p w14:paraId="474D1B38" w14:textId="77777777" w:rsidR="00394AA7" w:rsidRDefault="00394AA7" w:rsidP="00394AA7">
      <w:pPr>
        <w:rPr>
          <w:lang w:val="es-ES"/>
        </w:rPr>
      </w:pPr>
    </w:p>
    <w:p w14:paraId="0F6B3B03" w14:textId="77777777" w:rsidR="00394AA7" w:rsidRDefault="00394AA7" w:rsidP="00394AA7">
      <w:pPr>
        <w:rPr>
          <w:lang w:val="es-ES"/>
        </w:rPr>
      </w:pPr>
    </w:p>
    <w:p w14:paraId="2DDA8703" w14:textId="77777777" w:rsidR="00394AA7" w:rsidRDefault="00394AA7" w:rsidP="00394AA7">
      <w:pPr>
        <w:rPr>
          <w:lang w:val="es-ES"/>
        </w:rPr>
      </w:pPr>
    </w:p>
    <w:p w14:paraId="75F6C95D" w14:textId="77777777" w:rsidR="00394AA7" w:rsidRDefault="00394AA7" w:rsidP="00394AA7">
      <w:pPr>
        <w:rPr>
          <w:lang w:val="es-ES"/>
        </w:rPr>
      </w:pPr>
    </w:p>
    <w:p w14:paraId="1D9E485E" w14:textId="77777777" w:rsidR="00394AA7" w:rsidRPr="00394AA7" w:rsidRDefault="00394AA7" w:rsidP="00394AA7">
      <w:pPr>
        <w:rPr>
          <w:b/>
          <w:bCs/>
          <w:lang w:val="es-ES"/>
        </w:rPr>
      </w:pPr>
      <w:r w:rsidRPr="00394AA7">
        <w:rPr>
          <w:b/>
          <w:bCs/>
          <w:lang w:val="es-ES"/>
        </w:rPr>
        <w:t>1. Derecho a la Igualdad y No Discriminación</w:t>
      </w:r>
    </w:p>
    <w:p w14:paraId="5C4AEEB3" w14:textId="77777777" w:rsidR="00394AA7" w:rsidRPr="00394AA7" w:rsidRDefault="00394AA7" w:rsidP="00394AA7">
      <w:pPr>
        <w:rPr>
          <w:lang w:val="es-ES"/>
        </w:rPr>
      </w:pPr>
      <w:r w:rsidRPr="00394AA7">
        <w:rPr>
          <w:b/>
          <w:bCs/>
          <w:lang w:val="es-ES"/>
        </w:rPr>
        <w:t>Normativa OIT</w:t>
      </w:r>
      <w:r w:rsidRPr="00394AA7">
        <w:rPr>
          <w:lang w:val="es-ES"/>
        </w:rPr>
        <w:t xml:space="preserve">: Convenio 111 sobre la Discriminación (Empleo y Ocupación) de 1958. </w:t>
      </w:r>
      <w:r w:rsidRPr="00394AA7">
        <w:rPr>
          <w:b/>
          <w:bCs/>
          <w:lang w:val="es-ES"/>
        </w:rPr>
        <w:t>Derecho</w:t>
      </w:r>
      <w:r w:rsidRPr="00394AA7">
        <w:rPr>
          <w:lang w:val="es-ES"/>
        </w:rPr>
        <w:t xml:space="preserve">: El derecho a la igualdad de oportunidades y no discriminación en el trabajo está garantizado por la LOSEP 2024. Se prohíben las prácticas discriminatorias por motivos de género, raza, religión, orientación sexual u otras características. </w:t>
      </w:r>
      <w:r w:rsidRPr="00394AA7">
        <w:rPr>
          <w:b/>
          <w:bCs/>
          <w:lang w:val="es-ES"/>
        </w:rPr>
        <w:t>Artículo LOSEP</w:t>
      </w:r>
      <w:r w:rsidRPr="00394AA7">
        <w:rPr>
          <w:lang w:val="es-ES"/>
        </w:rPr>
        <w:t xml:space="preserve">: Art. 23, literal n. </w:t>
      </w:r>
      <w:r w:rsidRPr="00394AA7">
        <w:rPr>
          <w:b/>
          <w:bCs/>
          <w:lang w:val="es-ES"/>
        </w:rPr>
        <w:t>Referencia OIT</w:t>
      </w:r>
      <w:r w:rsidRPr="00394AA7">
        <w:rPr>
          <w:lang w:val="es-ES"/>
        </w:rPr>
        <w:t>: Artículos 1 y 2 del Convenio 111.</w:t>
      </w:r>
    </w:p>
    <w:p w14:paraId="41B43DD7" w14:textId="77777777" w:rsidR="00394AA7" w:rsidRPr="00394AA7" w:rsidRDefault="00394AA7" w:rsidP="00394AA7">
      <w:pPr>
        <w:rPr>
          <w:b/>
          <w:bCs/>
          <w:lang w:val="es-ES"/>
        </w:rPr>
      </w:pPr>
      <w:r w:rsidRPr="00394AA7">
        <w:rPr>
          <w:b/>
          <w:bCs/>
          <w:lang w:val="es-ES"/>
        </w:rPr>
        <w:t>2. Protección contra la Violencia y el Acoso Laboral</w:t>
      </w:r>
    </w:p>
    <w:p w14:paraId="3AB541C3" w14:textId="77777777" w:rsidR="00394AA7" w:rsidRPr="00394AA7" w:rsidRDefault="00394AA7" w:rsidP="00394AA7">
      <w:pPr>
        <w:rPr>
          <w:lang w:val="es-ES"/>
        </w:rPr>
      </w:pPr>
      <w:r w:rsidRPr="00394AA7">
        <w:rPr>
          <w:b/>
          <w:bCs/>
          <w:lang w:val="es-ES"/>
        </w:rPr>
        <w:t>Normativa OIT</w:t>
      </w:r>
      <w:r w:rsidRPr="00394AA7">
        <w:rPr>
          <w:lang w:val="es-ES"/>
        </w:rPr>
        <w:t xml:space="preserve">: Convenio 190 sobre la Violencia y el Acoso en el Mundo del Trabajo de 2019. </w:t>
      </w:r>
      <w:r w:rsidRPr="00394AA7">
        <w:rPr>
          <w:b/>
          <w:bCs/>
          <w:lang w:val="es-ES"/>
        </w:rPr>
        <w:t>Derecho</w:t>
      </w:r>
      <w:r w:rsidRPr="00394AA7">
        <w:rPr>
          <w:lang w:val="es-ES"/>
        </w:rPr>
        <w:t xml:space="preserve">: La LOSEP 2024 establece medidas claras para prevenir, sancionar y proteger contra la violencia y el acoso en el entorno laboral, incluyendo la violencia física, psicológica y el acoso de género. </w:t>
      </w:r>
      <w:r w:rsidRPr="00394AA7">
        <w:rPr>
          <w:b/>
          <w:bCs/>
          <w:lang w:val="es-ES"/>
        </w:rPr>
        <w:t>Artículo LOSEP</w:t>
      </w:r>
      <w:r w:rsidRPr="00394AA7">
        <w:rPr>
          <w:lang w:val="es-ES"/>
        </w:rPr>
        <w:t xml:space="preserve">: Art. 23, literales r, s, t, u, y Art. 24.1. </w:t>
      </w:r>
      <w:r w:rsidRPr="00394AA7">
        <w:rPr>
          <w:b/>
          <w:bCs/>
          <w:lang w:val="es-ES"/>
        </w:rPr>
        <w:t>Referencia OIT</w:t>
      </w:r>
      <w:r w:rsidRPr="00394AA7">
        <w:rPr>
          <w:lang w:val="es-ES"/>
        </w:rPr>
        <w:t>: Artículos 4 y 9 del Convenio 190.</w:t>
      </w:r>
    </w:p>
    <w:p w14:paraId="56A8BBD1" w14:textId="77777777" w:rsidR="00394AA7" w:rsidRPr="00394AA7" w:rsidRDefault="00394AA7" w:rsidP="00394AA7">
      <w:pPr>
        <w:rPr>
          <w:b/>
          <w:bCs/>
          <w:lang w:val="es-ES"/>
        </w:rPr>
      </w:pPr>
      <w:r w:rsidRPr="00394AA7">
        <w:rPr>
          <w:b/>
          <w:bCs/>
          <w:lang w:val="es-ES"/>
        </w:rPr>
        <w:t>3. Derecho a la Libertad Sindical y Negociación Colectiva</w:t>
      </w:r>
    </w:p>
    <w:p w14:paraId="223A22EF" w14:textId="77777777" w:rsidR="00394AA7" w:rsidRPr="00394AA7" w:rsidRDefault="00394AA7" w:rsidP="00394AA7">
      <w:pPr>
        <w:rPr>
          <w:lang w:val="es-ES"/>
        </w:rPr>
      </w:pPr>
      <w:r w:rsidRPr="00394AA7">
        <w:rPr>
          <w:b/>
          <w:bCs/>
          <w:lang w:val="es-ES"/>
        </w:rPr>
        <w:t>Normativa OIT</w:t>
      </w:r>
      <w:r w:rsidRPr="00394AA7">
        <w:rPr>
          <w:lang w:val="es-ES"/>
        </w:rPr>
        <w:t xml:space="preserve">: Convenio 87 sobre la Libertad Sindical y la Protección del Derecho de Sindicación de 1948, y el Convenio 98 sobre el Derecho de Sindicación y de Negociación Colectiva de 1949. </w:t>
      </w:r>
      <w:r w:rsidRPr="00394AA7">
        <w:rPr>
          <w:b/>
          <w:bCs/>
          <w:lang w:val="es-ES"/>
        </w:rPr>
        <w:t>Derecho</w:t>
      </w:r>
      <w:r w:rsidRPr="00394AA7">
        <w:rPr>
          <w:lang w:val="es-ES"/>
        </w:rPr>
        <w:t xml:space="preserve">: Las servidoras y servidores públicos tienen el derecho de organizarse y designar sus directivas para proteger y promover sus intereses laborales. </w:t>
      </w:r>
      <w:r w:rsidRPr="00394AA7">
        <w:rPr>
          <w:b/>
          <w:bCs/>
          <w:lang w:val="es-ES"/>
        </w:rPr>
        <w:t>Artículo LOSEP</w:t>
      </w:r>
      <w:r w:rsidRPr="00394AA7">
        <w:rPr>
          <w:lang w:val="es-ES"/>
        </w:rPr>
        <w:t xml:space="preserve">: Art. 23, literal f. </w:t>
      </w:r>
      <w:r w:rsidRPr="00394AA7">
        <w:rPr>
          <w:b/>
          <w:bCs/>
          <w:lang w:val="es-ES"/>
        </w:rPr>
        <w:t>Referencia OIT</w:t>
      </w:r>
      <w:r w:rsidRPr="00394AA7">
        <w:rPr>
          <w:lang w:val="es-ES"/>
        </w:rPr>
        <w:t>: Artículos 2 y 3 del Convenio 87; Artículo 1 del Convenio 98.</w:t>
      </w:r>
    </w:p>
    <w:p w14:paraId="2B5AF4C8" w14:textId="77777777" w:rsidR="00394AA7" w:rsidRPr="00394AA7" w:rsidRDefault="00394AA7" w:rsidP="00394AA7">
      <w:pPr>
        <w:rPr>
          <w:b/>
          <w:bCs/>
          <w:lang w:val="es-ES"/>
        </w:rPr>
      </w:pPr>
      <w:r w:rsidRPr="00394AA7">
        <w:rPr>
          <w:b/>
          <w:bCs/>
          <w:lang w:val="es-ES"/>
        </w:rPr>
        <w:t>4. Derecho a Condiciones Justas y Favorables de Trabajo</w:t>
      </w:r>
    </w:p>
    <w:p w14:paraId="5B6D5AD8" w14:textId="77777777" w:rsidR="00394AA7" w:rsidRPr="00394AA7" w:rsidRDefault="00394AA7" w:rsidP="00394AA7">
      <w:pPr>
        <w:rPr>
          <w:lang w:val="es-ES"/>
        </w:rPr>
      </w:pPr>
      <w:r w:rsidRPr="00394AA7">
        <w:rPr>
          <w:b/>
          <w:bCs/>
          <w:lang w:val="es-ES"/>
        </w:rPr>
        <w:t>Normativa OIT</w:t>
      </w:r>
      <w:r w:rsidRPr="00394AA7">
        <w:rPr>
          <w:lang w:val="es-ES"/>
        </w:rPr>
        <w:t xml:space="preserve">: Convenio 131 sobre la Fijación de Salarios Mínimos de 1970. </w:t>
      </w:r>
      <w:r w:rsidRPr="00394AA7">
        <w:rPr>
          <w:b/>
          <w:bCs/>
          <w:lang w:val="es-ES"/>
        </w:rPr>
        <w:t>Derecho</w:t>
      </w:r>
      <w:r w:rsidRPr="00394AA7">
        <w:rPr>
          <w:lang w:val="es-ES"/>
        </w:rPr>
        <w:t xml:space="preserve">: La LOSEP 2024 establece que los servidores públicos deben recibir una remuneración justa y adecuada, proporcional a su responsabilidad y desempeño. </w:t>
      </w:r>
      <w:r w:rsidRPr="00394AA7">
        <w:rPr>
          <w:b/>
          <w:bCs/>
          <w:lang w:val="es-ES"/>
        </w:rPr>
        <w:t>Artículo LOSEP</w:t>
      </w:r>
      <w:r w:rsidRPr="00394AA7">
        <w:rPr>
          <w:lang w:val="es-ES"/>
        </w:rPr>
        <w:t xml:space="preserve">: Art. 23, literal b. </w:t>
      </w:r>
      <w:r w:rsidRPr="00394AA7">
        <w:rPr>
          <w:b/>
          <w:bCs/>
          <w:lang w:val="es-ES"/>
        </w:rPr>
        <w:t>Referencia OIT</w:t>
      </w:r>
      <w:r w:rsidRPr="00394AA7">
        <w:rPr>
          <w:lang w:val="es-ES"/>
        </w:rPr>
        <w:t>: Artículos 1 y 3 del Convenio 131.</w:t>
      </w:r>
    </w:p>
    <w:p w14:paraId="0D430789" w14:textId="77777777" w:rsidR="00394AA7" w:rsidRPr="00394AA7" w:rsidRDefault="00394AA7" w:rsidP="00394AA7">
      <w:pPr>
        <w:rPr>
          <w:b/>
          <w:bCs/>
          <w:lang w:val="es-ES"/>
        </w:rPr>
      </w:pPr>
      <w:r w:rsidRPr="00394AA7">
        <w:rPr>
          <w:b/>
          <w:bCs/>
          <w:lang w:val="es-ES"/>
        </w:rPr>
        <w:t>5. Derecho a la Salud y Seguridad en el Trabajo</w:t>
      </w:r>
    </w:p>
    <w:p w14:paraId="5F84B7EF" w14:textId="77777777" w:rsidR="00394AA7" w:rsidRPr="00394AA7" w:rsidRDefault="00394AA7" w:rsidP="00394AA7">
      <w:pPr>
        <w:rPr>
          <w:lang w:val="es-ES"/>
        </w:rPr>
      </w:pPr>
      <w:r w:rsidRPr="00394AA7">
        <w:rPr>
          <w:b/>
          <w:bCs/>
          <w:lang w:val="es-ES"/>
        </w:rPr>
        <w:t>Normativa OIT</w:t>
      </w:r>
      <w:r w:rsidRPr="00394AA7">
        <w:rPr>
          <w:lang w:val="es-ES"/>
        </w:rPr>
        <w:t xml:space="preserve">: Convenio 155 sobre Seguridad y Salud de los Trabajadores de 1981. </w:t>
      </w:r>
      <w:r w:rsidRPr="00394AA7">
        <w:rPr>
          <w:b/>
          <w:bCs/>
          <w:lang w:val="es-ES"/>
        </w:rPr>
        <w:t>Derecho</w:t>
      </w:r>
      <w:r w:rsidRPr="00394AA7">
        <w:rPr>
          <w:lang w:val="es-ES"/>
        </w:rPr>
        <w:t xml:space="preserve">: Los servidores públicos tienen derecho a trabajar en un entorno seguro y saludable, que garantice su bienestar físico y psicológico. </w:t>
      </w:r>
      <w:r w:rsidRPr="00394AA7">
        <w:rPr>
          <w:b/>
          <w:bCs/>
          <w:lang w:val="es-ES"/>
        </w:rPr>
        <w:t>Artículo LOSEP</w:t>
      </w:r>
      <w:r w:rsidRPr="00394AA7">
        <w:rPr>
          <w:lang w:val="es-ES"/>
        </w:rPr>
        <w:t xml:space="preserve">: Art. 23, literal l. </w:t>
      </w:r>
      <w:r w:rsidRPr="00394AA7">
        <w:rPr>
          <w:b/>
          <w:bCs/>
          <w:lang w:val="es-ES"/>
        </w:rPr>
        <w:t>Referencia OIT</w:t>
      </w:r>
      <w:r w:rsidRPr="00394AA7">
        <w:rPr>
          <w:lang w:val="es-ES"/>
        </w:rPr>
        <w:t>: Artículos 4 y 16 del Convenio 155.</w:t>
      </w:r>
    </w:p>
    <w:p w14:paraId="01912944" w14:textId="77777777" w:rsidR="00394AA7" w:rsidRPr="00394AA7" w:rsidRDefault="00394AA7" w:rsidP="00394AA7">
      <w:pPr>
        <w:rPr>
          <w:b/>
          <w:bCs/>
          <w:lang w:val="es-ES"/>
        </w:rPr>
      </w:pPr>
      <w:r w:rsidRPr="00394AA7">
        <w:rPr>
          <w:b/>
          <w:bCs/>
          <w:lang w:val="es-ES"/>
        </w:rPr>
        <w:t>6. Protección para Denunciantes de Actos de Corrupción</w:t>
      </w:r>
    </w:p>
    <w:p w14:paraId="38E8B639" w14:textId="77777777" w:rsidR="00394AA7" w:rsidRPr="00394AA7" w:rsidRDefault="00394AA7" w:rsidP="00394AA7">
      <w:pPr>
        <w:rPr>
          <w:lang w:val="es-ES"/>
        </w:rPr>
      </w:pPr>
      <w:r w:rsidRPr="00394AA7">
        <w:rPr>
          <w:b/>
          <w:bCs/>
          <w:lang w:val="es-ES"/>
        </w:rPr>
        <w:t>Normativa OIT</w:t>
      </w:r>
      <w:r w:rsidRPr="00394AA7">
        <w:rPr>
          <w:lang w:val="es-ES"/>
        </w:rPr>
        <w:t xml:space="preserve">: Convenio 158 sobre la Terminación de la Relación de Trabajo de 1982. </w:t>
      </w:r>
      <w:r w:rsidRPr="00394AA7">
        <w:rPr>
          <w:b/>
          <w:bCs/>
          <w:lang w:val="es-ES"/>
        </w:rPr>
        <w:t>Derecho</w:t>
      </w:r>
      <w:r w:rsidRPr="00394AA7">
        <w:rPr>
          <w:lang w:val="es-ES"/>
        </w:rPr>
        <w:t xml:space="preserve">: La LOSEP 2024 protege a los servidores públicos que denuncien actos de corrupción, brindándoles la posibilidad de un traslado administrativo y garantizando su seguridad laboral. </w:t>
      </w:r>
      <w:r w:rsidRPr="00394AA7">
        <w:rPr>
          <w:b/>
          <w:bCs/>
          <w:lang w:val="es-ES"/>
        </w:rPr>
        <w:t>Artículo LOSEP</w:t>
      </w:r>
      <w:r w:rsidRPr="00394AA7">
        <w:rPr>
          <w:lang w:val="es-ES"/>
        </w:rPr>
        <w:t xml:space="preserve">: Art. 4.1. </w:t>
      </w:r>
      <w:r w:rsidRPr="00394AA7">
        <w:rPr>
          <w:b/>
          <w:bCs/>
          <w:lang w:val="es-ES"/>
        </w:rPr>
        <w:t>Referencia OIT</w:t>
      </w:r>
      <w:r w:rsidRPr="00394AA7">
        <w:rPr>
          <w:lang w:val="es-ES"/>
        </w:rPr>
        <w:t>: Artículos 4 y 5 del Convenio 158, que protegen contra el despido injustificado.</w:t>
      </w:r>
    </w:p>
    <w:p w14:paraId="52A37C1A" w14:textId="77777777" w:rsidR="00394AA7" w:rsidRPr="00394AA7" w:rsidRDefault="00394AA7" w:rsidP="00394AA7">
      <w:pPr>
        <w:rPr>
          <w:b/>
          <w:bCs/>
          <w:lang w:val="es-ES"/>
        </w:rPr>
      </w:pPr>
      <w:r w:rsidRPr="00394AA7">
        <w:rPr>
          <w:b/>
          <w:bCs/>
          <w:lang w:val="es-ES"/>
        </w:rPr>
        <w:t>7. Derecho a la Formación y Capacitación Continua</w:t>
      </w:r>
    </w:p>
    <w:p w14:paraId="64DCDD1E" w14:textId="77777777" w:rsidR="00394AA7" w:rsidRPr="00394AA7" w:rsidRDefault="00394AA7" w:rsidP="00394AA7">
      <w:pPr>
        <w:rPr>
          <w:lang w:val="es-ES"/>
        </w:rPr>
      </w:pPr>
      <w:r w:rsidRPr="00394AA7">
        <w:rPr>
          <w:b/>
          <w:bCs/>
          <w:lang w:val="es-ES"/>
        </w:rPr>
        <w:t>Normativa OIT</w:t>
      </w:r>
      <w:r w:rsidRPr="00394AA7">
        <w:rPr>
          <w:lang w:val="es-ES"/>
        </w:rPr>
        <w:t xml:space="preserve">: Convenio 142 sobre el Desarrollo de los Recursos Humanos de 1975. </w:t>
      </w:r>
      <w:r w:rsidRPr="00394AA7">
        <w:rPr>
          <w:b/>
          <w:bCs/>
          <w:lang w:val="es-ES"/>
        </w:rPr>
        <w:t>Derecho</w:t>
      </w:r>
      <w:r w:rsidRPr="00394AA7">
        <w:rPr>
          <w:lang w:val="es-ES"/>
        </w:rPr>
        <w:t xml:space="preserve">: Las servidoras y servidores públicos tienen derecho a recibir formación y capacitación continua para mejorar sus competencias y habilidades. </w:t>
      </w:r>
      <w:r w:rsidRPr="00394AA7">
        <w:rPr>
          <w:b/>
          <w:bCs/>
          <w:lang w:val="es-ES"/>
        </w:rPr>
        <w:t>Artículo LOSEP</w:t>
      </w:r>
      <w:r w:rsidRPr="00394AA7">
        <w:rPr>
          <w:lang w:val="es-ES"/>
        </w:rPr>
        <w:t xml:space="preserve">: Art. 23, literal q. </w:t>
      </w:r>
      <w:r w:rsidRPr="00394AA7">
        <w:rPr>
          <w:b/>
          <w:bCs/>
          <w:lang w:val="es-ES"/>
        </w:rPr>
        <w:t>Referencia OIT</w:t>
      </w:r>
      <w:r w:rsidRPr="00394AA7">
        <w:rPr>
          <w:lang w:val="es-ES"/>
        </w:rPr>
        <w:t>: Artículo 1 del Convenio 142.</w:t>
      </w:r>
    </w:p>
    <w:p w14:paraId="3C64B6A9" w14:textId="77777777" w:rsidR="00394AA7" w:rsidRDefault="00394AA7" w:rsidP="00394AA7">
      <w:pPr>
        <w:rPr>
          <w:lang w:val="es-ES"/>
        </w:rPr>
      </w:pPr>
    </w:p>
    <w:p w14:paraId="42E1654A" w14:textId="77777777" w:rsidR="00394AA7" w:rsidRDefault="00394AA7" w:rsidP="00394AA7">
      <w:pPr>
        <w:rPr>
          <w:lang w:val="es-ES"/>
        </w:rPr>
      </w:pPr>
    </w:p>
    <w:p w14:paraId="4615471A" w14:textId="12A86B7B" w:rsidR="00394AA7" w:rsidRDefault="00394AA7" w:rsidP="00394AA7">
      <w:pPr>
        <w:rPr>
          <w:lang w:val="es-ES"/>
        </w:rPr>
      </w:pPr>
      <w:r>
        <w:rPr>
          <w:lang w:val="es-ES"/>
        </w:rPr>
        <w:t xml:space="preserve">PASTILLAS SOBRE CONVENIO 142: </w:t>
      </w:r>
    </w:p>
    <w:p w14:paraId="64FFE6B4" w14:textId="77777777" w:rsidR="00394AA7" w:rsidRDefault="00394AA7" w:rsidP="00394AA7">
      <w:pPr>
        <w:rPr>
          <w:lang w:val="es-ES"/>
        </w:rPr>
      </w:pPr>
    </w:p>
    <w:p w14:paraId="214D5389" w14:textId="77777777" w:rsidR="00394AA7" w:rsidRPr="00394AA7" w:rsidRDefault="00394AA7" w:rsidP="00394AA7">
      <w:pPr>
        <w:rPr>
          <w:lang w:val="es-ES"/>
        </w:rPr>
      </w:pPr>
      <w:r w:rsidRPr="00394AA7">
        <w:rPr>
          <w:lang w:val="es-ES"/>
        </w:rPr>
        <w:t>Aquí tienes algunas pastillas informativas centradas en el Convenio 142 de la Organización Internacional del Trabajo (OIT) sobre el Desarrollo de los Recursos Humanos, y su aplicación en el contexto laboral:</w:t>
      </w:r>
    </w:p>
    <w:p w14:paraId="2E8A8490" w14:textId="77777777" w:rsidR="00394AA7" w:rsidRPr="00394AA7" w:rsidRDefault="00394AA7" w:rsidP="00394AA7">
      <w:pPr>
        <w:rPr>
          <w:b/>
          <w:bCs/>
          <w:lang w:val="es-ES"/>
        </w:rPr>
      </w:pPr>
      <w:r w:rsidRPr="00394AA7">
        <w:rPr>
          <w:b/>
          <w:bCs/>
          <w:lang w:val="es-ES"/>
        </w:rPr>
        <w:t>1. Objetivo del Convenio 142</w:t>
      </w:r>
    </w:p>
    <w:p w14:paraId="130C6155" w14:textId="77777777" w:rsidR="00394AA7" w:rsidRPr="00394AA7" w:rsidRDefault="00394AA7" w:rsidP="00394AA7">
      <w:pPr>
        <w:rPr>
          <w:lang w:val="es-ES"/>
        </w:rPr>
      </w:pPr>
      <w:r w:rsidRPr="00394AA7">
        <w:rPr>
          <w:b/>
          <w:bCs/>
          <w:lang w:val="es-ES"/>
        </w:rPr>
        <w:t>Descripción</w:t>
      </w:r>
      <w:r w:rsidRPr="00394AA7">
        <w:rPr>
          <w:lang w:val="es-ES"/>
        </w:rPr>
        <w:t xml:space="preserve">: El Convenio 142 de la OIT tiene como objetivo principal el desarrollo integral de los recursos humanos a través de políticas nacionales de orientación profesional y formación técnica y profesional. Su propósito es garantizar que todos los trabajadores tengan acceso a oportunidades de formación continua. </w:t>
      </w:r>
      <w:r w:rsidRPr="00394AA7">
        <w:rPr>
          <w:b/>
          <w:bCs/>
          <w:lang w:val="es-ES"/>
        </w:rPr>
        <w:t>Referencia</w:t>
      </w:r>
      <w:r w:rsidRPr="00394AA7">
        <w:rPr>
          <w:lang w:val="es-ES"/>
        </w:rPr>
        <w:t>: Artículo 1 del Convenio 142.</w:t>
      </w:r>
    </w:p>
    <w:p w14:paraId="5CFEA543" w14:textId="77777777" w:rsidR="00394AA7" w:rsidRPr="00394AA7" w:rsidRDefault="00394AA7" w:rsidP="00394AA7">
      <w:pPr>
        <w:rPr>
          <w:b/>
          <w:bCs/>
          <w:lang w:val="es-ES"/>
        </w:rPr>
      </w:pPr>
      <w:r w:rsidRPr="00394AA7">
        <w:rPr>
          <w:b/>
          <w:bCs/>
          <w:lang w:val="es-ES"/>
        </w:rPr>
        <w:t>2. Políticas Nacionales de Formación y Capacitación</w:t>
      </w:r>
    </w:p>
    <w:p w14:paraId="3016DBB3" w14:textId="77777777" w:rsidR="00394AA7" w:rsidRPr="00394AA7" w:rsidRDefault="00394AA7" w:rsidP="00394AA7">
      <w:pPr>
        <w:rPr>
          <w:lang w:val="es-ES"/>
        </w:rPr>
      </w:pPr>
      <w:r w:rsidRPr="00394AA7">
        <w:rPr>
          <w:b/>
          <w:bCs/>
          <w:lang w:val="es-ES"/>
        </w:rPr>
        <w:t>Descripción</w:t>
      </w:r>
      <w:r w:rsidRPr="00394AA7">
        <w:rPr>
          <w:lang w:val="es-ES"/>
        </w:rPr>
        <w:t xml:space="preserve">: Según el Convenio 142, los países deben desarrollar políticas nacionales que promuevan la formación técnica y profesional continua para todos los grupos de trabajadores. Estas políticas deben ser adaptadas a las necesidades del mercado laboral y contribuir al crecimiento económico y social. </w:t>
      </w:r>
      <w:r w:rsidRPr="00394AA7">
        <w:rPr>
          <w:b/>
          <w:bCs/>
          <w:lang w:val="es-ES"/>
        </w:rPr>
        <w:t>Referencia</w:t>
      </w:r>
      <w:r w:rsidRPr="00394AA7">
        <w:rPr>
          <w:lang w:val="es-ES"/>
        </w:rPr>
        <w:t>: Artículo 1 y 2 del Convenio 142.</w:t>
      </w:r>
    </w:p>
    <w:p w14:paraId="77F72C21" w14:textId="77777777" w:rsidR="00394AA7" w:rsidRPr="00394AA7" w:rsidRDefault="00394AA7" w:rsidP="00394AA7">
      <w:pPr>
        <w:rPr>
          <w:b/>
          <w:bCs/>
          <w:lang w:val="es-ES"/>
        </w:rPr>
      </w:pPr>
      <w:r w:rsidRPr="00394AA7">
        <w:rPr>
          <w:b/>
          <w:bCs/>
          <w:lang w:val="es-ES"/>
        </w:rPr>
        <w:t>3. Acceso Equitativo a la Capacitación</w:t>
      </w:r>
    </w:p>
    <w:p w14:paraId="6064E07A" w14:textId="77777777" w:rsidR="00394AA7" w:rsidRPr="00394AA7" w:rsidRDefault="00394AA7" w:rsidP="00394AA7">
      <w:pPr>
        <w:rPr>
          <w:lang w:val="es-ES"/>
        </w:rPr>
      </w:pPr>
      <w:r w:rsidRPr="00394AA7">
        <w:rPr>
          <w:b/>
          <w:bCs/>
          <w:lang w:val="es-ES"/>
        </w:rPr>
        <w:t>Descripción</w:t>
      </w:r>
      <w:r w:rsidRPr="00394AA7">
        <w:rPr>
          <w:lang w:val="es-ES"/>
        </w:rPr>
        <w:t xml:space="preserve">: El Convenio 142 establece que los programas de formación profesional deben ser accesibles para todas las personas, sin discriminación de género, edad, origen étnico o condición social, asegurando igualdad de oportunidades para todos los trabajadores. </w:t>
      </w:r>
      <w:r w:rsidRPr="00394AA7">
        <w:rPr>
          <w:b/>
          <w:bCs/>
          <w:lang w:val="es-ES"/>
        </w:rPr>
        <w:t>Referencia</w:t>
      </w:r>
      <w:r w:rsidRPr="00394AA7">
        <w:rPr>
          <w:lang w:val="es-ES"/>
        </w:rPr>
        <w:t>: Artículo 2 del Convenio 142.</w:t>
      </w:r>
    </w:p>
    <w:p w14:paraId="19049724" w14:textId="77777777" w:rsidR="00394AA7" w:rsidRPr="00394AA7" w:rsidRDefault="00394AA7" w:rsidP="00394AA7">
      <w:pPr>
        <w:rPr>
          <w:b/>
          <w:bCs/>
          <w:lang w:val="es-ES"/>
        </w:rPr>
      </w:pPr>
      <w:r w:rsidRPr="00394AA7">
        <w:rPr>
          <w:b/>
          <w:bCs/>
          <w:lang w:val="es-ES"/>
        </w:rPr>
        <w:t>4. Orientación Profesional Integral</w:t>
      </w:r>
    </w:p>
    <w:p w14:paraId="60270C5A" w14:textId="77777777" w:rsidR="00394AA7" w:rsidRPr="00394AA7" w:rsidRDefault="00394AA7" w:rsidP="00394AA7">
      <w:pPr>
        <w:rPr>
          <w:lang w:val="es-ES"/>
        </w:rPr>
      </w:pPr>
      <w:r w:rsidRPr="00394AA7">
        <w:rPr>
          <w:b/>
          <w:bCs/>
          <w:lang w:val="es-ES"/>
        </w:rPr>
        <w:t>Descripción</w:t>
      </w:r>
      <w:r w:rsidRPr="00394AA7">
        <w:rPr>
          <w:lang w:val="es-ES"/>
        </w:rPr>
        <w:t xml:space="preserve">: Este convenio resalta la importancia de ofrecer orientación profesional adecuada a los trabajadores para ayudarlos a tomar decisiones informadas sobre sus carreras y facilitar su desarrollo personal y profesional. </w:t>
      </w:r>
      <w:r w:rsidRPr="00394AA7">
        <w:rPr>
          <w:b/>
          <w:bCs/>
          <w:lang w:val="es-ES"/>
        </w:rPr>
        <w:t>Referencia</w:t>
      </w:r>
      <w:r w:rsidRPr="00394AA7">
        <w:rPr>
          <w:lang w:val="es-ES"/>
        </w:rPr>
        <w:t>: Artículo 3 del Convenio 142.</w:t>
      </w:r>
    </w:p>
    <w:p w14:paraId="5511D573" w14:textId="77777777" w:rsidR="00394AA7" w:rsidRPr="00394AA7" w:rsidRDefault="00394AA7" w:rsidP="00394AA7">
      <w:pPr>
        <w:rPr>
          <w:b/>
          <w:bCs/>
          <w:lang w:val="es-ES"/>
        </w:rPr>
      </w:pPr>
      <w:r w:rsidRPr="00394AA7">
        <w:rPr>
          <w:b/>
          <w:bCs/>
          <w:lang w:val="es-ES"/>
        </w:rPr>
        <w:t>5. Cooperación entre Gobierno y Sector Privado</w:t>
      </w:r>
    </w:p>
    <w:p w14:paraId="2836872D" w14:textId="77777777" w:rsidR="00394AA7" w:rsidRPr="00394AA7" w:rsidRDefault="00394AA7" w:rsidP="00394AA7">
      <w:pPr>
        <w:rPr>
          <w:lang w:val="es-ES"/>
        </w:rPr>
      </w:pPr>
      <w:r w:rsidRPr="00394AA7">
        <w:rPr>
          <w:b/>
          <w:bCs/>
          <w:lang w:val="es-ES"/>
        </w:rPr>
        <w:t>Descripción</w:t>
      </w:r>
      <w:r w:rsidRPr="00394AA7">
        <w:rPr>
          <w:lang w:val="es-ES"/>
        </w:rPr>
        <w:t xml:space="preserve">: El Convenio 142 fomenta la cooperación entre el gobierno, el sector privado y otras partes interesadas para desarrollar programas de formación técnica que respondan a las necesidades del mercado laboral y promuevan el empleo sostenible. </w:t>
      </w:r>
      <w:r w:rsidRPr="00394AA7">
        <w:rPr>
          <w:b/>
          <w:bCs/>
          <w:lang w:val="es-ES"/>
        </w:rPr>
        <w:t>Referencia</w:t>
      </w:r>
      <w:r w:rsidRPr="00394AA7">
        <w:rPr>
          <w:lang w:val="es-ES"/>
        </w:rPr>
        <w:t>: Artículo 4 del Convenio 142.</w:t>
      </w:r>
    </w:p>
    <w:p w14:paraId="4EECA07D" w14:textId="77777777" w:rsidR="00394AA7" w:rsidRPr="00394AA7" w:rsidRDefault="00394AA7" w:rsidP="00394AA7">
      <w:pPr>
        <w:rPr>
          <w:b/>
          <w:bCs/>
          <w:lang w:val="es-ES"/>
        </w:rPr>
      </w:pPr>
      <w:r w:rsidRPr="00394AA7">
        <w:rPr>
          <w:b/>
          <w:bCs/>
          <w:lang w:val="es-ES"/>
        </w:rPr>
        <w:t>6. Vinculación con el Mercado Laboral</w:t>
      </w:r>
    </w:p>
    <w:p w14:paraId="66D5BEC3" w14:textId="77777777" w:rsidR="00394AA7" w:rsidRPr="00394AA7" w:rsidRDefault="00394AA7" w:rsidP="00394AA7">
      <w:pPr>
        <w:rPr>
          <w:lang w:val="es-ES"/>
        </w:rPr>
      </w:pPr>
      <w:r w:rsidRPr="00394AA7">
        <w:rPr>
          <w:b/>
          <w:bCs/>
          <w:lang w:val="es-ES"/>
        </w:rPr>
        <w:t>Descripción</w:t>
      </w:r>
      <w:r w:rsidRPr="00394AA7">
        <w:rPr>
          <w:lang w:val="es-ES"/>
        </w:rPr>
        <w:t xml:space="preserve">: El convenio hace énfasis en la creación de programas de formación y capacitación que estén directamente vinculados a las demandas del mercado laboral, para mejorar las oportunidades de empleo y la adaptación de la fuerza laboral a los cambios económicos y tecnológicos. </w:t>
      </w:r>
      <w:r w:rsidRPr="00394AA7">
        <w:rPr>
          <w:b/>
          <w:bCs/>
          <w:lang w:val="es-ES"/>
        </w:rPr>
        <w:t>Referencia</w:t>
      </w:r>
      <w:r w:rsidRPr="00394AA7">
        <w:rPr>
          <w:lang w:val="es-ES"/>
        </w:rPr>
        <w:t>: Artículo 4 del Convenio 142.</w:t>
      </w:r>
    </w:p>
    <w:p w14:paraId="31043980" w14:textId="77777777" w:rsidR="00394AA7" w:rsidRPr="00394AA7" w:rsidRDefault="00394AA7" w:rsidP="00394AA7">
      <w:pPr>
        <w:rPr>
          <w:b/>
          <w:bCs/>
          <w:lang w:val="es-ES"/>
        </w:rPr>
      </w:pPr>
      <w:r w:rsidRPr="00394AA7">
        <w:rPr>
          <w:b/>
          <w:bCs/>
          <w:lang w:val="es-ES"/>
        </w:rPr>
        <w:t>7. Enfoque Continuo en el Aprendizaje</w:t>
      </w:r>
    </w:p>
    <w:p w14:paraId="0A1EA43E" w14:textId="77777777" w:rsidR="00394AA7" w:rsidRPr="00394AA7" w:rsidRDefault="00394AA7" w:rsidP="00394AA7">
      <w:pPr>
        <w:rPr>
          <w:lang w:val="en-US"/>
        </w:rPr>
      </w:pPr>
      <w:r w:rsidRPr="00394AA7">
        <w:rPr>
          <w:b/>
          <w:bCs/>
          <w:lang w:val="es-ES"/>
        </w:rPr>
        <w:t>Descripción</w:t>
      </w:r>
      <w:r w:rsidRPr="00394AA7">
        <w:rPr>
          <w:lang w:val="es-ES"/>
        </w:rPr>
        <w:t xml:space="preserve">: El Convenio 142 promueve un enfoque de aprendizaje a lo largo de toda la vida, incentivando a los trabajadores a actualizar y mejorar continuamente sus habilidades para mantenerse competitivos en el mercado laboral. </w:t>
      </w:r>
      <w:proofErr w:type="spellStart"/>
      <w:r w:rsidRPr="00394AA7">
        <w:rPr>
          <w:b/>
          <w:bCs/>
          <w:lang w:val="en-US"/>
        </w:rPr>
        <w:t>Referencia</w:t>
      </w:r>
      <w:proofErr w:type="spellEnd"/>
      <w:r w:rsidRPr="00394AA7">
        <w:rPr>
          <w:lang w:val="en-US"/>
        </w:rPr>
        <w:t xml:space="preserve">: </w:t>
      </w:r>
      <w:proofErr w:type="spellStart"/>
      <w:r w:rsidRPr="00394AA7">
        <w:rPr>
          <w:lang w:val="en-US"/>
        </w:rPr>
        <w:t>Artículo</w:t>
      </w:r>
      <w:proofErr w:type="spellEnd"/>
      <w:r w:rsidRPr="00394AA7">
        <w:rPr>
          <w:lang w:val="en-US"/>
        </w:rPr>
        <w:t xml:space="preserve"> 1 del </w:t>
      </w:r>
      <w:proofErr w:type="spellStart"/>
      <w:r w:rsidRPr="00394AA7">
        <w:rPr>
          <w:lang w:val="en-US"/>
        </w:rPr>
        <w:t>Convenio</w:t>
      </w:r>
      <w:proofErr w:type="spellEnd"/>
      <w:r w:rsidRPr="00394AA7">
        <w:rPr>
          <w:lang w:val="en-US"/>
        </w:rPr>
        <w:t xml:space="preserve"> 142.</w:t>
      </w:r>
    </w:p>
    <w:p w14:paraId="3AB1EB64" w14:textId="77777777" w:rsidR="00394AA7" w:rsidRPr="00394AA7" w:rsidRDefault="00394AA7" w:rsidP="00394AA7">
      <w:pPr>
        <w:rPr>
          <w:lang w:val="es-ES"/>
        </w:rPr>
      </w:pPr>
    </w:p>
    <w:sectPr w:rsidR="00394AA7" w:rsidRPr="00394A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A7"/>
    <w:rsid w:val="00042DC5"/>
    <w:rsid w:val="00182DAF"/>
    <w:rsid w:val="00394AA7"/>
    <w:rsid w:val="00643143"/>
    <w:rsid w:val="00A140CC"/>
    <w:rsid w:val="00B3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4A7E"/>
  <w15:chartTrackingRefBased/>
  <w15:docId w15:val="{606FDC72-F026-4EC6-A571-D684A3AD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94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4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4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4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4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4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4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4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4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4AA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4AA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4AA7"/>
    <w:rPr>
      <w:rFonts w:eastAsiaTheme="majorEastAsia" w:cstheme="majorBidi"/>
      <w:color w:val="0F4761" w:themeColor="accent1" w:themeShade="BF"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4AA7"/>
    <w:rPr>
      <w:rFonts w:eastAsiaTheme="majorEastAsia" w:cstheme="majorBidi"/>
      <w:i/>
      <w:iCs/>
      <w:color w:val="0F4761" w:themeColor="accent1" w:themeShade="BF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4AA7"/>
    <w:rPr>
      <w:rFonts w:eastAsiaTheme="majorEastAsia" w:cstheme="majorBidi"/>
      <w:color w:val="0F4761" w:themeColor="accent1" w:themeShade="BF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4AA7"/>
    <w:rPr>
      <w:rFonts w:eastAsiaTheme="majorEastAsia" w:cstheme="majorBidi"/>
      <w:i/>
      <w:iCs/>
      <w:color w:val="595959" w:themeColor="text1" w:themeTint="A6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4AA7"/>
    <w:rPr>
      <w:rFonts w:eastAsiaTheme="majorEastAsia" w:cstheme="majorBidi"/>
      <w:color w:val="595959" w:themeColor="text1" w:themeTint="A6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4AA7"/>
    <w:rPr>
      <w:rFonts w:eastAsiaTheme="majorEastAsia" w:cstheme="majorBidi"/>
      <w:i/>
      <w:iCs/>
      <w:color w:val="272727" w:themeColor="text1" w:themeTint="D8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4AA7"/>
    <w:rPr>
      <w:rFonts w:eastAsiaTheme="majorEastAsia" w:cstheme="majorBidi"/>
      <w:color w:val="272727" w:themeColor="text1" w:themeTint="D8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394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4AA7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394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4AA7"/>
    <w:rPr>
      <w:rFonts w:eastAsiaTheme="majorEastAsia" w:cstheme="majorBidi"/>
      <w:color w:val="595959" w:themeColor="text1" w:themeTint="A6"/>
      <w:spacing w:val="15"/>
      <w:sz w:val="28"/>
      <w:szCs w:val="28"/>
      <w:lang w:val="es-MX"/>
    </w:rPr>
  </w:style>
  <w:style w:type="paragraph" w:styleId="Cita">
    <w:name w:val="Quote"/>
    <w:basedOn w:val="Normal"/>
    <w:next w:val="Normal"/>
    <w:link w:val="CitaCar"/>
    <w:uiPriority w:val="29"/>
    <w:qFormat/>
    <w:rsid w:val="00394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4AA7"/>
    <w:rPr>
      <w:i/>
      <w:iCs/>
      <w:color w:val="404040" w:themeColor="text1" w:themeTint="BF"/>
      <w:lang w:val="es-MX"/>
    </w:rPr>
  </w:style>
  <w:style w:type="paragraph" w:styleId="Prrafodelista">
    <w:name w:val="List Paragraph"/>
    <w:basedOn w:val="Normal"/>
    <w:uiPriority w:val="34"/>
    <w:qFormat/>
    <w:rsid w:val="00394A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4A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4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4AA7"/>
    <w:rPr>
      <w:i/>
      <w:iCs/>
      <w:color w:val="0F4761" w:themeColor="accent1" w:themeShade="BF"/>
      <w:lang w:val="es-MX"/>
    </w:rPr>
  </w:style>
  <w:style w:type="character" w:styleId="Referenciaintensa">
    <w:name w:val="Intense Reference"/>
    <w:basedOn w:val="Fuentedeprrafopredeter"/>
    <w:uiPriority w:val="32"/>
    <w:qFormat/>
    <w:rsid w:val="00394A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1482</Words>
  <Characters>8452</Characters>
  <Application>Microsoft Office Word</Application>
  <DocSecurity>0</DocSecurity>
  <Lines>70</Lines>
  <Paragraphs>19</Paragraphs>
  <ScaleCrop>false</ScaleCrop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Alberto Zambrano Espinoza</dc:creator>
  <cp:keywords/>
  <dc:description/>
  <cp:lastModifiedBy>Andres Alberto Zambrano Espinoza</cp:lastModifiedBy>
  <cp:revision>1</cp:revision>
  <dcterms:created xsi:type="dcterms:W3CDTF">2024-10-19T02:31:00Z</dcterms:created>
  <dcterms:modified xsi:type="dcterms:W3CDTF">2024-10-19T02:34:00Z</dcterms:modified>
</cp:coreProperties>
</file>