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4489" w14:textId="77777777" w:rsidR="003F3C27" w:rsidRPr="00C25271" w:rsidRDefault="003F3C27" w:rsidP="00AD1A5D">
      <w:pPr>
        <w:jc w:val="center"/>
        <w:rPr>
          <w:rFonts w:ascii="Arial" w:hAnsi="Arial" w:cs="Arial"/>
          <w:b/>
          <w:bCs/>
          <w:sz w:val="22"/>
          <w:szCs w:val="22"/>
        </w:rPr>
      </w:pPr>
    </w:p>
    <w:p w14:paraId="5C6C0323" w14:textId="6451324B" w:rsidR="00AD1A5D" w:rsidRPr="00C25271" w:rsidRDefault="00AD1A5D" w:rsidP="00AD1A5D">
      <w:pPr>
        <w:jc w:val="center"/>
        <w:rPr>
          <w:rFonts w:ascii="Arial" w:hAnsi="Arial" w:cs="Arial"/>
          <w:b/>
          <w:bCs/>
          <w:sz w:val="22"/>
          <w:szCs w:val="22"/>
        </w:rPr>
      </w:pPr>
      <w:r w:rsidRPr="00C25271">
        <w:rPr>
          <w:rFonts w:ascii="Arial" w:hAnsi="Arial" w:cs="Arial"/>
          <w:b/>
          <w:bCs/>
          <w:sz w:val="22"/>
          <w:szCs w:val="22"/>
        </w:rPr>
        <w:t>OBSERVACIONES AL PROYECTO DE REGLAMENTO GENERAL</w:t>
      </w:r>
    </w:p>
    <w:p w14:paraId="36C1377F" w14:textId="77777777" w:rsidR="00AD1A5D" w:rsidRPr="00C25271" w:rsidRDefault="00AD1A5D" w:rsidP="00AD1A5D">
      <w:pPr>
        <w:jc w:val="center"/>
        <w:rPr>
          <w:rFonts w:ascii="Arial" w:hAnsi="Arial" w:cs="Arial"/>
          <w:b/>
          <w:bCs/>
          <w:sz w:val="22"/>
          <w:szCs w:val="22"/>
        </w:rPr>
      </w:pPr>
      <w:r w:rsidRPr="00C25271">
        <w:rPr>
          <w:rFonts w:ascii="Arial" w:hAnsi="Arial" w:cs="Arial"/>
          <w:b/>
          <w:bCs/>
          <w:sz w:val="22"/>
          <w:szCs w:val="22"/>
        </w:rPr>
        <w:t>A LA LEY ORGÁNICA DEL RÉGIMEN DE SOBERANÍA ALIMENTARIA</w:t>
      </w:r>
    </w:p>
    <w:p w14:paraId="2D7ADE8D" w14:textId="77777777" w:rsidR="00AD1A5D" w:rsidRPr="00C25271" w:rsidRDefault="00AD1A5D" w:rsidP="00AD1A5D">
      <w:pPr>
        <w:rPr>
          <w:rFonts w:ascii="Arial" w:hAnsi="Arial" w:cs="Arial"/>
          <w:b/>
          <w:bCs/>
          <w:sz w:val="22"/>
          <w:szCs w:val="22"/>
        </w:rPr>
      </w:pPr>
    </w:p>
    <w:p w14:paraId="4284A0A0" w14:textId="77777777" w:rsidR="00AD1A5D" w:rsidRPr="00C25271" w:rsidRDefault="00AD1A5D" w:rsidP="00AD1A5D">
      <w:pPr>
        <w:jc w:val="center"/>
        <w:rPr>
          <w:rFonts w:ascii="Arial" w:hAnsi="Arial" w:cs="Arial"/>
          <w:b/>
          <w:bCs/>
          <w:sz w:val="22"/>
          <w:szCs w:val="22"/>
        </w:rPr>
      </w:pPr>
    </w:p>
    <w:p w14:paraId="5DB891C6" w14:textId="2F46638C" w:rsidR="00AD1A5D" w:rsidRPr="00C25271" w:rsidRDefault="003F3C27" w:rsidP="00C25271">
      <w:pPr>
        <w:pStyle w:val="Prrafodelista"/>
        <w:numPr>
          <w:ilvl w:val="0"/>
          <w:numId w:val="6"/>
        </w:numPr>
        <w:jc w:val="center"/>
        <w:rPr>
          <w:rFonts w:ascii="Arial" w:hAnsi="Arial" w:cs="Arial"/>
          <w:b/>
          <w:bCs/>
        </w:rPr>
      </w:pPr>
      <w:r w:rsidRPr="00C25271">
        <w:rPr>
          <w:rFonts w:ascii="Arial" w:hAnsi="Arial" w:cs="Arial"/>
          <w:b/>
          <w:bCs/>
        </w:rPr>
        <w:t>Observaciones de fondo</w:t>
      </w:r>
      <w:r w:rsidR="00C25271">
        <w:rPr>
          <w:rFonts w:ascii="Arial" w:hAnsi="Arial" w:cs="Arial"/>
          <w:b/>
          <w:bCs/>
        </w:rPr>
        <w:t>:</w:t>
      </w:r>
    </w:p>
    <w:p w14:paraId="06D95870" w14:textId="77777777" w:rsidR="00AD1A5D" w:rsidRPr="00C25271" w:rsidRDefault="00AD1A5D" w:rsidP="00AD1A5D">
      <w:pPr>
        <w:jc w:val="center"/>
        <w:rPr>
          <w:rFonts w:ascii="Arial" w:hAnsi="Arial" w:cs="Arial"/>
          <w:b/>
          <w:bCs/>
          <w:sz w:val="22"/>
          <w:szCs w:val="22"/>
        </w:rPr>
      </w:pPr>
    </w:p>
    <w:p w14:paraId="0CBD4EDF" w14:textId="6BF71E35" w:rsidR="00AD1A5D" w:rsidRPr="00C25271" w:rsidRDefault="00AD1A5D" w:rsidP="00C25271">
      <w:pPr>
        <w:pStyle w:val="Prrafodelista"/>
        <w:numPr>
          <w:ilvl w:val="0"/>
          <w:numId w:val="7"/>
        </w:numPr>
        <w:jc w:val="both"/>
        <w:rPr>
          <w:rFonts w:ascii="Arial" w:hAnsi="Arial" w:cs="Arial"/>
          <w:b/>
          <w:bCs/>
        </w:rPr>
      </w:pPr>
      <w:r w:rsidRPr="00C25271">
        <w:rPr>
          <w:rFonts w:ascii="Arial" w:hAnsi="Arial" w:cs="Arial"/>
          <w:b/>
          <w:bCs/>
        </w:rPr>
        <w:t>El proyecto de reglamento remitido recurrentemente repite preceptos constantes en otras leyes vigentes</w:t>
      </w:r>
      <w:r w:rsidR="00C25271">
        <w:rPr>
          <w:rFonts w:ascii="Arial" w:hAnsi="Arial" w:cs="Arial"/>
          <w:b/>
          <w:bCs/>
        </w:rPr>
        <w:t>:</w:t>
      </w:r>
    </w:p>
    <w:p w14:paraId="3227A73A" w14:textId="77777777" w:rsidR="003F3C27" w:rsidRPr="00C25271" w:rsidRDefault="003F3C27" w:rsidP="00AD1A5D">
      <w:pPr>
        <w:jc w:val="both"/>
        <w:rPr>
          <w:rFonts w:ascii="Arial" w:hAnsi="Arial" w:cs="Arial"/>
          <w:sz w:val="22"/>
          <w:szCs w:val="22"/>
        </w:rPr>
      </w:pPr>
    </w:p>
    <w:p w14:paraId="03A715D3" w14:textId="77777777" w:rsidR="00C25271" w:rsidRDefault="00AD1A5D" w:rsidP="00D823A9">
      <w:pPr>
        <w:pStyle w:val="Prrafodelista"/>
        <w:numPr>
          <w:ilvl w:val="0"/>
          <w:numId w:val="8"/>
        </w:numPr>
        <w:jc w:val="both"/>
        <w:rPr>
          <w:rFonts w:ascii="Arial" w:hAnsi="Arial" w:cs="Arial"/>
        </w:rPr>
      </w:pPr>
      <w:r w:rsidRPr="00C25271">
        <w:rPr>
          <w:rFonts w:ascii="Arial" w:hAnsi="Arial" w:cs="Arial"/>
        </w:rPr>
        <w:t>La economía legislativa es un principio fundamental en la elaboración de normas jurídicas. Este principio busca evitar la redundancia y la superposición de normas que regulen el mismo tema. En este sentido, resulta inoficioso incluir preceptos que ya han sido establecidos en otras normas.</w:t>
      </w:r>
    </w:p>
    <w:p w14:paraId="6FB2258F" w14:textId="77777777" w:rsidR="00C25271" w:rsidRDefault="00C25271" w:rsidP="00C25271">
      <w:pPr>
        <w:pStyle w:val="Prrafodelista"/>
        <w:ind w:left="360"/>
        <w:jc w:val="both"/>
        <w:rPr>
          <w:rFonts w:ascii="Arial" w:hAnsi="Arial" w:cs="Arial"/>
        </w:rPr>
      </w:pPr>
    </w:p>
    <w:p w14:paraId="2BD4411B" w14:textId="77777777" w:rsidR="00C25271" w:rsidRDefault="00AD1A5D" w:rsidP="001E1E34">
      <w:pPr>
        <w:pStyle w:val="Prrafodelista"/>
        <w:numPr>
          <w:ilvl w:val="0"/>
          <w:numId w:val="8"/>
        </w:numPr>
        <w:jc w:val="both"/>
        <w:rPr>
          <w:rFonts w:ascii="Arial" w:hAnsi="Arial" w:cs="Arial"/>
        </w:rPr>
      </w:pPr>
      <w:r w:rsidRPr="00C25271">
        <w:rPr>
          <w:rFonts w:ascii="Arial" w:hAnsi="Arial" w:cs="Arial"/>
        </w:rPr>
        <w:t>La repetición de preceptos es una práctica que puede generar confusión y contradicciones en la interpretación y aplicación de las normas jurídicas. Además, esta práctica puede aumentar la extensión y complejidad de las normas, lo cual puede dificultar su comprensión y aplicación por parte de los ciudadanos y los operadores jurídicos.</w:t>
      </w:r>
    </w:p>
    <w:p w14:paraId="08D28426" w14:textId="77777777" w:rsidR="00C25271" w:rsidRPr="00C25271" w:rsidRDefault="00C25271" w:rsidP="00C25271">
      <w:pPr>
        <w:pStyle w:val="Prrafodelista"/>
        <w:rPr>
          <w:rFonts w:ascii="Arial" w:hAnsi="Arial" w:cs="Arial"/>
        </w:rPr>
      </w:pPr>
    </w:p>
    <w:p w14:paraId="789F5E42" w14:textId="77777777" w:rsidR="00C25271" w:rsidRDefault="00AD1A5D" w:rsidP="000F4987">
      <w:pPr>
        <w:pStyle w:val="Prrafodelista"/>
        <w:numPr>
          <w:ilvl w:val="0"/>
          <w:numId w:val="8"/>
        </w:numPr>
        <w:jc w:val="both"/>
        <w:rPr>
          <w:rFonts w:ascii="Arial" w:hAnsi="Arial" w:cs="Arial"/>
        </w:rPr>
      </w:pPr>
      <w:r w:rsidRPr="00C25271">
        <w:rPr>
          <w:rFonts w:ascii="Arial" w:hAnsi="Arial" w:cs="Arial"/>
        </w:rPr>
        <w:t>En este contexto, es importante destacar que la economía legislativa no implica la omisión de aspectos relevantes para la regulación de un tema determinado. Por el contrario, este principio busca que las normas sean claras, precisas y concisas, de manera que se garantice una adecuada y eficiente aplicación de las mismas.</w:t>
      </w:r>
    </w:p>
    <w:p w14:paraId="14EFFFFE" w14:textId="77777777" w:rsidR="00C25271" w:rsidRPr="00C25271" w:rsidRDefault="00C25271" w:rsidP="00C25271">
      <w:pPr>
        <w:pStyle w:val="Prrafodelista"/>
        <w:rPr>
          <w:rFonts w:ascii="Arial" w:hAnsi="Arial" w:cs="Arial"/>
        </w:rPr>
      </w:pPr>
    </w:p>
    <w:p w14:paraId="0EF37FE8" w14:textId="74B5AC49" w:rsidR="00AD1A5D" w:rsidRPr="00C25271" w:rsidRDefault="00AD1A5D" w:rsidP="000F4987">
      <w:pPr>
        <w:pStyle w:val="Prrafodelista"/>
        <w:numPr>
          <w:ilvl w:val="0"/>
          <w:numId w:val="8"/>
        </w:numPr>
        <w:jc w:val="both"/>
        <w:rPr>
          <w:rFonts w:ascii="Arial" w:hAnsi="Arial" w:cs="Arial"/>
        </w:rPr>
      </w:pPr>
      <w:r w:rsidRPr="00C25271">
        <w:rPr>
          <w:rFonts w:ascii="Arial" w:hAnsi="Arial" w:cs="Arial"/>
        </w:rPr>
        <w:t>En este sentido, la elaboración de normas jurídicas debe propender a evitar la inclusión de preceptos que ya constan en otras normas. Asimismo, deben tener en cuenta que la economía legislativa no debe ser una excusa para omitir aspectos relevantes para la regulación de un tema determinado.</w:t>
      </w:r>
    </w:p>
    <w:p w14:paraId="31A72194" w14:textId="77777777" w:rsidR="003F3C27" w:rsidRPr="00C25271" w:rsidRDefault="003F3C27" w:rsidP="00AD1A5D">
      <w:pPr>
        <w:jc w:val="both"/>
        <w:rPr>
          <w:rFonts w:ascii="Arial" w:hAnsi="Arial" w:cs="Arial"/>
          <w:b/>
          <w:bCs/>
          <w:sz w:val="22"/>
          <w:szCs w:val="22"/>
        </w:rPr>
      </w:pPr>
    </w:p>
    <w:p w14:paraId="2E7EA34D" w14:textId="024ED7D6" w:rsidR="00AD1A5D" w:rsidRPr="00C25271" w:rsidRDefault="00AD1A5D" w:rsidP="00C25271">
      <w:pPr>
        <w:pStyle w:val="Prrafodelista"/>
        <w:numPr>
          <w:ilvl w:val="0"/>
          <w:numId w:val="7"/>
        </w:numPr>
        <w:jc w:val="both"/>
        <w:rPr>
          <w:rFonts w:ascii="Arial" w:hAnsi="Arial" w:cs="Arial"/>
          <w:b/>
          <w:bCs/>
        </w:rPr>
      </w:pPr>
      <w:r w:rsidRPr="00C25271">
        <w:rPr>
          <w:rFonts w:ascii="Arial" w:hAnsi="Arial" w:cs="Arial"/>
          <w:b/>
          <w:bCs/>
        </w:rPr>
        <w:t>El proyecto de reglamento excede los límites de la potestad reglamentaria</w:t>
      </w:r>
      <w:r w:rsidR="00C25271">
        <w:rPr>
          <w:rFonts w:ascii="Arial" w:hAnsi="Arial" w:cs="Arial"/>
          <w:b/>
          <w:bCs/>
        </w:rPr>
        <w:t>:</w:t>
      </w:r>
    </w:p>
    <w:p w14:paraId="431DABB6" w14:textId="77777777" w:rsidR="003F3C27" w:rsidRPr="00C25271" w:rsidRDefault="003F3C27" w:rsidP="00AD1A5D">
      <w:pPr>
        <w:jc w:val="both"/>
        <w:rPr>
          <w:rFonts w:ascii="Arial" w:hAnsi="Arial" w:cs="Arial"/>
          <w:b/>
          <w:bCs/>
          <w:sz w:val="22"/>
          <w:szCs w:val="22"/>
        </w:rPr>
      </w:pPr>
    </w:p>
    <w:p w14:paraId="4B4B8768" w14:textId="2C75E903" w:rsidR="00AD1A5D" w:rsidRPr="00C25271" w:rsidRDefault="00AD1A5D" w:rsidP="00C25271">
      <w:pPr>
        <w:pStyle w:val="Prrafodelista"/>
        <w:numPr>
          <w:ilvl w:val="0"/>
          <w:numId w:val="8"/>
        </w:numPr>
        <w:jc w:val="both"/>
        <w:rPr>
          <w:rFonts w:ascii="Arial" w:hAnsi="Arial" w:cs="Arial"/>
        </w:rPr>
      </w:pPr>
      <w:r w:rsidRPr="00C25271">
        <w:rPr>
          <w:rFonts w:ascii="Arial" w:hAnsi="Arial" w:cs="Arial"/>
        </w:rPr>
        <w:t xml:space="preserve">Una de las atribuciones y deberes que tiene la Presidencia de la República es la potestad reglamentaria (Art. 147.13 de la Constitución), esta se refiere a la autoridad que tiene la Administración Pública para crear regulaciones y actos generales que ayuden en la aplicación de las leyes, mientras se encuentran directamente subordinados a las mismas, a las cuales se refieren o acceden, para hacer posible y clara su aplicación. </w:t>
      </w:r>
    </w:p>
    <w:p w14:paraId="28A5BE2C" w14:textId="77777777" w:rsidR="003F3C27" w:rsidRPr="00C25271" w:rsidRDefault="003F3C27" w:rsidP="00AD1A5D">
      <w:pPr>
        <w:jc w:val="both"/>
        <w:rPr>
          <w:rFonts w:ascii="Arial" w:hAnsi="Arial" w:cs="Arial"/>
          <w:sz w:val="22"/>
          <w:szCs w:val="22"/>
        </w:rPr>
      </w:pPr>
    </w:p>
    <w:p w14:paraId="2B9670BB" w14:textId="4BF29C59" w:rsidR="00AD1A5D" w:rsidRPr="00C25271" w:rsidRDefault="00AD1A5D" w:rsidP="00C25271">
      <w:pPr>
        <w:pStyle w:val="Prrafodelista"/>
        <w:numPr>
          <w:ilvl w:val="0"/>
          <w:numId w:val="8"/>
        </w:numPr>
        <w:jc w:val="both"/>
        <w:rPr>
          <w:rFonts w:ascii="Arial" w:hAnsi="Arial" w:cs="Arial"/>
        </w:rPr>
      </w:pPr>
      <w:r w:rsidRPr="00C25271">
        <w:rPr>
          <w:rFonts w:ascii="Arial" w:hAnsi="Arial" w:cs="Arial"/>
        </w:rPr>
        <w:lastRenderedPageBreak/>
        <w:t>La potestad reglamentaria es secundaria, pues depende de la existencia previa de las leyes. Su alcance está restringido por la Constitución y la ley, por lo que no puede cambiar ni el contenido ni el propósito de la ley, ni puede regular leyes que no son aplicadas por la administración. Además, el poder reglamentario no puede cubrir temas que son competencia exclusiva del legislador.</w:t>
      </w:r>
    </w:p>
    <w:p w14:paraId="5A73CD77" w14:textId="77777777" w:rsidR="003F3C27" w:rsidRPr="00C25271" w:rsidRDefault="003F3C27" w:rsidP="00AD1A5D">
      <w:pPr>
        <w:jc w:val="both"/>
        <w:rPr>
          <w:rFonts w:ascii="Arial" w:hAnsi="Arial" w:cs="Arial"/>
          <w:sz w:val="22"/>
          <w:szCs w:val="22"/>
        </w:rPr>
      </w:pPr>
    </w:p>
    <w:p w14:paraId="456F8881" w14:textId="46EFEA1D" w:rsidR="00AD1A5D" w:rsidRPr="00C25271" w:rsidRDefault="00AD1A5D" w:rsidP="00C25271">
      <w:pPr>
        <w:pStyle w:val="Prrafodelista"/>
        <w:numPr>
          <w:ilvl w:val="0"/>
          <w:numId w:val="8"/>
        </w:numPr>
        <w:jc w:val="both"/>
        <w:rPr>
          <w:rFonts w:ascii="Arial" w:hAnsi="Arial" w:cs="Arial"/>
        </w:rPr>
      </w:pPr>
      <w:r w:rsidRPr="00C25271">
        <w:rPr>
          <w:rFonts w:ascii="Arial" w:hAnsi="Arial" w:cs="Arial"/>
        </w:rPr>
        <w:t xml:space="preserve">Es decir que el reglamento es un medio para aplicar de manera efectiva las disposiciones legales existentes, concretando, en circunstancias de modo y tiempo, su aplicación práctica. </w:t>
      </w:r>
    </w:p>
    <w:p w14:paraId="7B7974EE" w14:textId="77777777" w:rsidR="003F3C27" w:rsidRPr="00C25271" w:rsidRDefault="003F3C27" w:rsidP="00AD1A5D">
      <w:pPr>
        <w:jc w:val="both"/>
        <w:rPr>
          <w:rFonts w:ascii="Arial" w:hAnsi="Arial" w:cs="Arial"/>
          <w:sz w:val="22"/>
          <w:szCs w:val="22"/>
        </w:rPr>
      </w:pPr>
    </w:p>
    <w:p w14:paraId="62D49D25" w14:textId="058B2EDC" w:rsidR="00AD1A5D" w:rsidRPr="00C25271" w:rsidRDefault="00AD1A5D" w:rsidP="00C25271">
      <w:pPr>
        <w:pStyle w:val="Prrafodelista"/>
        <w:numPr>
          <w:ilvl w:val="0"/>
          <w:numId w:val="8"/>
        </w:numPr>
        <w:jc w:val="both"/>
        <w:rPr>
          <w:rFonts w:ascii="Arial" w:hAnsi="Arial" w:cs="Arial"/>
        </w:rPr>
      </w:pPr>
      <w:r w:rsidRPr="00C25271">
        <w:rPr>
          <w:rFonts w:ascii="Arial" w:hAnsi="Arial" w:cs="Arial"/>
        </w:rPr>
        <w:t>Sin embargo, el reglamento no puede ir más allá de lo que la ley establece. Esto significa que la potestad reglamentaria de la Administración Pública se encuentra subordinada a la ley, por tanto, no puede modificar o alterar el contenido de ésta ni tampoco contradecirla.</w:t>
      </w:r>
    </w:p>
    <w:p w14:paraId="5C107886" w14:textId="77777777" w:rsidR="003F3C27" w:rsidRPr="00C25271" w:rsidRDefault="003F3C27" w:rsidP="00AD1A5D">
      <w:pPr>
        <w:jc w:val="both"/>
        <w:rPr>
          <w:rFonts w:ascii="Arial" w:hAnsi="Arial" w:cs="Arial"/>
          <w:sz w:val="22"/>
          <w:szCs w:val="22"/>
        </w:rPr>
      </w:pPr>
    </w:p>
    <w:p w14:paraId="61F556CC" w14:textId="78A955E5" w:rsidR="00AD1A5D" w:rsidRPr="00C25271" w:rsidRDefault="00AD1A5D" w:rsidP="00493F09">
      <w:pPr>
        <w:pStyle w:val="Prrafodelista"/>
        <w:numPr>
          <w:ilvl w:val="0"/>
          <w:numId w:val="8"/>
        </w:numPr>
        <w:jc w:val="both"/>
        <w:rPr>
          <w:rFonts w:ascii="Arial" w:hAnsi="Arial" w:cs="Arial"/>
        </w:rPr>
      </w:pPr>
      <w:r w:rsidRPr="00C25271">
        <w:rPr>
          <w:rFonts w:ascii="Arial" w:hAnsi="Arial" w:cs="Arial"/>
        </w:rPr>
        <w:t>Es importante destacar que existen ciertas materias que, por mandato constitucional, solo pueden ser reguladas mediante ley (Arts. 132 y 133 Constitución), lo que implica que la Administración Pública no puede hacer uso de su potestad reglamentaria en estos casos. Por ejemplo, la Constitución establece que solo la Asamblea tiene la facultad de legislar en materia de derechos y garantías fundamentales, tipificación de delitos y faltas, creación de tributos y otros asuntos de similar naturaleza.</w:t>
      </w:r>
    </w:p>
    <w:p w14:paraId="2439C29D" w14:textId="77777777" w:rsidR="003F3C27" w:rsidRPr="00C25271" w:rsidRDefault="003F3C27" w:rsidP="00AD1A5D">
      <w:pPr>
        <w:jc w:val="both"/>
        <w:rPr>
          <w:rFonts w:ascii="Arial" w:hAnsi="Arial" w:cs="Arial"/>
          <w:sz w:val="22"/>
          <w:szCs w:val="22"/>
        </w:rPr>
      </w:pPr>
    </w:p>
    <w:p w14:paraId="1C0FBE8E" w14:textId="789D4D6F" w:rsidR="00AD1A5D" w:rsidRPr="00C25271" w:rsidRDefault="00AD1A5D" w:rsidP="00C25271">
      <w:pPr>
        <w:pStyle w:val="Prrafodelista"/>
        <w:numPr>
          <w:ilvl w:val="0"/>
          <w:numId w:val="8"/>
        </w:numPr>
        <w:jc w:val="both"/>
        <w:rPr>
          <w:rFonts w:ascii="Arial" w:hAnsi="Arial" w:cs="Arial"/>
        </w:rPr>
      </w:pPr>
      <w:r w:rsidRPr="00C25271">
        <w:rPr>
          <w:rFonts w:ascii="Arial" w:hAnsi="Arial" w:cs="Arial"/>
        </w:rPr>
        <w:t>Esto significa que la Administración Pública no puede dictar reglamentos que contravengan estas disposiciones constitucionales, y que solo el legislador puede establecer las normas que regulen estas materias tan sensibles. En este sentido, se busca proteger el principio democrático y el Estado de Derecho, garantizando que la potestad legislativa esté reservada a los representantes del pueblo.</w:t>
      </w:r>
    </w:p>
    <w:p w14:paraId="306F5E1A" w14:textId="77777777" w:rsidR="003F3C27" w:rsidRPr="00C25271" w:rsidRDefault="003F3C27" w:rsidP="00AD1A5D">
      <w:pPr>
        <w:jc w:val="both"/>
        <w:rPr>
          <w:rFonts w:ascii="Arial" w:hAnsi="Arial" w:cs="Arial"/>
          <w:sz w:val="22"/>
          <w:szCs w:val="22"/>
        </w:rPr>
      </w:pPr>
    </w:p>
    <w:p w14:paraId="230E1D63" w14:textId="4A68394F" w:rsidR="00AD1A5D" w:rsidRPr="00C25271" w:rsidRDefault="00AD1A5D" w:rsidP="00C25271">
      <w:pPr>
        <w:pStyle w:val="Prrafodelista"/>
        <w:numPr>
          <w:ilvl w:val="0"/>
          <w:numId w:val="8"/>
        </w:numPr>
        <w:jc w:val="both"/>
        <w:rPr>
          <w:rFonts w:ascii="Arial" w:hAnsi="Arial" w:cs="Arial"/>
        </w:rPr>
      </w:pPr>
      <w:r w:rsidRPr="00C25271">
        <w:rPr>
          <w:rFonts w:ascii="Arial" w:hAnsi="Arial" w:cs="Arial"/>
        </w:rPr>
        <w:t>En conclusión, la potestad reglamentaria de la Administración Pública tiene límites, y estos están establecidos por la Constitución y la ley; por eso, sugerimos que se revise íntegramente la propuesta de reglamento, pues contiene muchas disposiciones que están encaminadas a establecer derechos y prohibiciones, lo cual puede atentar contra las posibilidades reglamentarias.</w:t>
      </w:r>
    </w:p>
    <w:p w14:paraId="6F8A2399" w14:textId="77777777" w:rsidR="00AD1A5D" w:rsidRPr="00C25271" w:rsidRDefault="00AD1A5D" w:rsidP="00AD1A5D">
      <w:pPr>
        <w:jc w:val="both"/>
        <w:rPr>
          <w:rFonts w:ascii="Arial" w:hAnsi="Arial" w:cs="Arial"/>
          <w:sz w:val="22"/>
          <w:szCs w:val="22"/>
        </w:rPr>
      </w:pPr>
    </w:p>
    <w:p w14:paraId="70829ACB" w14:textId="77777777" w:rsidR="00AD1A5D" w:rsidRDefault="00AD1A5D" w:rsidP="00AD1A5D">
      <w:pPr>
        <w:jc w:val="both"/>
        <w:rPr>
          <w:rFonts w:ascii="Arial" w:hAnsi="Arial" w:cs="Arial"/>
          <w:sz w:val="22"/>
          <w:szCs w:val="22"/>
        </w:rPr>
      </w:pPr>
    </w:p>
    <w:p w14:paraId="1BF780E8" w14:textId="77777777" w:rsidR="00C25271" w:rsidRDefault="00C25271" w:rsidP="00AD1A5D">
      <w:pPr>
        <w:jc w:val="both"/>
        <w:rPr>
          <w:rFonts w:ascii="Arial" w:hAnsi="Arial" w:cs="Arial"/>
          <w:sz w:val="22"/>
          <w:szCs w:val="22"/>
        </w:rPr>
      </w:pPr>
    </w:p>
    <w:p w14:paraId="3589A34A" w14:textId="77777777" w:rsidR="00C25271" w:rsidRDefault="00C25271" w:rsidP="00AD1A5D">
      <w:pPr>
        <w:jc w:val="both"/>
        <w:rPr>
          <w:rFonts w:ascii="Arial" w:hAnsi="Arial" w:cs="Arial"/>
          <w:sz w:val="22"/>
          <w:szCs w:val="22"/>
        </w:rPr>
      </w:pPr>
    </w:p>
    <w:p w14:paraId="4095A75D" w14:textId="77777777" w:rsidR="00C25271" w:rsidRDefault="00C25271" w:rsidP="00AD1A5D">
      <w:pPr>
        <w:jc w:val="both"/>
        <w:rPr>
          <w:rFonts w:ascii="Arial" w:hAnsi="Arial" w:cs="Arial"/>
          <w:sz w:val="22"/>
          <w:szCs w:val="22"/>
        </w:rPr>
      </w:pPr>
    </w:p>
    <w:p w14:paraId="3A9797BE" w14:textId="77777777" w:rsidR="00C25271" w:rsidRPr="00C25271" w:rsidRDefault="00C25271" w:rsidP="00AD1A5D">
      <w:pPr>
        <w:jc w:val="both"/>
        <w:rPr>
          <w:rFonts w:ascii="Arial" w:hAnsi="Arial" w:cs="Arial"/>
          <w:sz w:val="22"/>
          <w:szCs w:val="22"/>
        </w:rPr>
      </w:pPr>
    </w:p>
    <w:p w14:paraId="21848D1C" w14:textId="71D4FA1A" w:rsidR="00AD1A5D" w:rsidRPr="00C25271" w:rsidRDefault="003F3C27" w:rsidP="00C25271">
      <w:pPr>
        <w:pStyle w:val="Prrafodelista"/>
        <w:numPr>
          <w:ilvl w:val="0"/>
          <w:numId w:val="6"/>
        </w:numPr>
        <w:jc w:val="center"/>
        <w:rPr>
          <w:rFonts w:ascii="Arial" w:hAnsi="Arial" w:cs="Arial"/>
          <w:b/>
          <w:bCs/>
        </w:rPr>
      </w:pPr>
      <w:r w:rsidRPr="00C25271">
        <w:rPr>
          <w:rFonts w:ascii="Arial" w:hAnsi="Arial" w:cs="Arial"/>
          <w:b/>
          <w:bCs/>
        </w:rPr>
        <w:lastRenderedPageBreak/>
        <w:t xml:space="preserve">Observaciones </w:t>
      </w:r>
      <w:r w:rsidR="00C25271">
        <w:rPr>
          <w:rFonts w:ascii="Arial" w:hAnsi="Arial" w:cs="Arial"/>
          <w:b/>
          <w:bCs/>
        </w:rPr>
        <w:t>puntuales:</w:t>
      </w:r>
    </w:p>
    <w:p w14:paraId="0FAF37B9" w14:textId="77777777" w:rsidR="00AD1A5D" w:rsidRDefault="00AD1A5D" w:rsidP="00AD1A5D">
      <w:pPr>
        <w:jc w:val="both"/>
        <w:rPr>
          <w:rFonts w:ascii="Arial" w:hAnsi="Arial" w:cs="Arial"/>
          <w:b/>
          <w:bCs/>
          <w:sz w:val="22"/>
          <w:szCs w:val="22"/>
        </w:rPr>
      </w:pPr>
    </w:p>
    <w:p w14:paraId="2FE8C871" w14:textId="61530046" w:rsidR="00C25271" w:rsidRPr="00C25271" w:rsidRDefault="00C25271" w:rsidP="00C25271">
      <w:pPr>
        <w:pStyle w:val="Prrafodelista"/>
        <w:numPr>
          <w:ilvl w:val="0"/>
          <w:numId w:val="8"/>
        </w:numPr>
        <w:jc w:val="both"/>
        <w:rPr>
          <w:rFonts w:ascii="Arial" w:hAnsi="Arial" w:cs="Arial"/>
          <w:b/>
          <w:bCs/>
        </w:rPr>
      </w:pPr>
      <w:r>
        <w:rPr>
          <w:rFonts w:ascii="Arial" w:hAnsi="Arial" w:cs="Arial"/>
        </w:rPr>
        <w:t>En la revisión realizada al proyecto de reglamento que se analiza, se identificaron las siguientes observaciones puntuales que se ponen a consideración:</w:t>
      </w:r>
    </w:p>
    <w:p w14:paraId="0F9409BB" w14:textId="77777777" w:rsidR="00C25271" w:rsidRPr="00C25271" w:rsidRDefault="00C25271" w:rsidP="00AD1A5D">
      <w:pPr>
        <w:jc w:val="both"/>
        <w:rPr>
          <w:rFonts w:ascii="Arial" w:hAnsi="Arial" w:cs="Arial"/>
          <w:b/>
          <w:bCs/>
          <w:sz w:val="22"/>
          <w:szCs w:val="22"/>
        </w:rPr>
      </w:pPr>
    </w:p>
    <w:p w14:paraId="414529DC" w14:textId="77777777" w:rsidR="00C25271" w:rsidRDefault="00AD1A5D" w:rsidP="00793134">
      <w:pPr>
        <w:pStyle w:val="Prrafodelista"/>
        <w:numPr>
          <w:ilvl w:val="0"/>
          <w:numId w:val="9"/>
        </w:numPr>
        <w:jc w:val="both"/>
        <w:rPr>
          <w:rFonts w:ascii="Arial" w:hAnsi="Arial" w:cs="Arial"/>
        </w:rPr>
      </w:pPr>
      <w:r w:rsidRPr="00C25271">
        <w:rPr>
          <w:rFonts w:ascii="Arial" w:hAnsi="Arial" w:cs="Arial"/>
        </w:rPr>
        <w:t>En el último considerando se hace referencia a “</w:t>
      </w:r>
      <w:r w:rsidRPr="00C25271">
        <w:rPr>
          <w:rFonts w:ascii="Arial" w:hAnsi="Arial" w:cs="Arial"/>
          <w:i/>
          <w:iCs/>
        </w:rPr>
        <w:t>una gran destrucción, degradación y alteración a la Madre Tierra</w:t>
      </w:r>
      <w:r w:rsidRPr="00C25271">
        <w:rPr>
          <w:rFonts w:ascii="Arial" w:hAnsi="Arial" w:cs="Arial"/>
        </w:rPr>
        <w:t>”, se recomienda incluir la fuente de dicha aseveración.</w:t>
      </w:r>
    </w:p>
    <w:p w14:paraId="3165FA9B" w14:textId="77777777" w:rsidR="002913AE" w:rsidRDefault="002913AE" w:rsidP="002913AE">
      <w:pPr>
        <w:pStyle w:val="Prrafodelista"/>
        <w:jc w:val="both"/>
        <w:rPr>
          <w:rFonts w:ascii="Arial" w:hAnsi="Arial" w:cs="Arial"/>
        </w:rPr>
      </w:pPr>
    </w:p>
    <w:p w14:paraId="48F215AD" w14:textId="073C3523" w:rsidR="00C25271" w:rsidRDefault="00AD1A5D" w:rsidP="002A69E8">
      <w:pPr>
        <w:pStyle w:val="Prrafodelista"/>
        <w:numPr>
          <w:ilvl w:val="0"/>
          <w:numId w:val="9"/>
        </w:numPr>
        <w:jc w:val="both"/>
        <w:rPr>
          <w:rFonts w:ascii="Arial" w:hAnsi="Arial" w:cs="Arial"/>
        </w:rPr>
      </w:pPr>
      <w:r w:rsidRPr="00C25271">
        <w:rPr>
          <w:rFonts w:ascii="Arial" w:hAnsi="Arial" w:cs="Arial"/>
        </w:rPr>
        <w:t xml:space="preserve">En el artículo 1 </w:t>
      </w:r>
      <w:r w:rsidR="00C25271">
        <w:rPr>
          <w:rFonts w:ascii="Arial" w:hAnsi="Arial" w:cs="Arial"/>
        </w:rPr>
        <w:t>se establecen definiciones de varios términos. No es recomendable ni adecuado que se incluyan definiciones en un reglamento, más aún si varios de estos términos se encuentran ya definidos en otros cuerpos leg</w:t>
      </w:r>
      <w:r w:rsidR="00CE0B4F">
        <w:rPr>
          <w:rFonts w:ascii="Arial" w:hAnsi="Arial" w:cs="Arial"/>
        </w:rPr>
        <w:t>a</w:t>
      </w:r>
      <w:r w:rsidR="00C25271">
        <w:rPr>
          <w:rFonts w:ascii="Arial" w:hAnsi="Arial" w:cs="Arial"/>
        </w:rPr>
        <w:t>les</w:t>
      </w:r>
      <w:r w:rsidRPr="00C25271">
        <w:rPr>
          <w:rFonts w:ascii="Arial" w:hAnsi="Arial" w:cs="Arial"/>
        </w:rPr>
        <w:t>.</w:t>
      </w:r>
    </w:p>
    <w:p w14:paraId="6892D5C2" w14:textId="77777777" w:rsidR="002913AE" w:rsidRPr="002913AE" w:rsidRDefault="002913AE" w:rsidP="002913AE">
      <w:pPr>
        <w:pStyle w:val="Prrafodelista"/>
        <w:rPr>
          <w:rFonts w:ascii="Arial" w:hAnsi="Arial" w:cs="Arial"/>
        </w:rPr>
      </w:pPr>
    </w:p>
    <w:p w14:paraId="521DC13C" w14:textId="57F9A23F" w:rsidR="00C25271" w:rsidRDefault="00AD1A5D" w:rsidP="00FE0685">
      <w:pPr>
        <w:pStyle w:val="Prrafodelista"/>
        <w:numPr>
          <w:ilvl w:val="0"/>
          <w:numId w:val="9"/>
        </w:numPr>
        <w:jc w:val="both"/>
        <w:rPr>
          <w:rFonts w:ascii="Arial" w:hAnsi="Arial" w:cs="Arial"/>
        </w:rPr>
      </w:pPr>
      <w:r w:rsidRPr="00C25271">
        <w:rPr>
          <w:rFonts w:ascii="Arial" w:hAnsi="Arial" w:cs="Arial"/>
        </w:rPr>
        <w:t>En el artículo 2 se recomienda eliminar todo el texto a continuación de “</w:t>
      </w:r>
      <w:r w:rsidRPr="00C25271">
        <w:rPr>
          <w:rFonts w:ascii="Arial" w:hAnsi="Arial" w:cs="Arial"/>
          <w:i/>
          <w:iCs/>
        </w:rPr>
        <w:t>(…) de los objetivos principales de la Ley</w:t>
      </w:r>
      <w:r w:rsidRPr="00C25271">
        <w:rPr>
          <w:rFonts w:ascii="Arial" w:hAnsi="Arial" w:cs="Arial"/>
        </w:rPr>
        <w:t>”, incluido el segundo inciso.</w:t>
      </w:r>
      <w:r w:rsidR="00CE0B4F">
        <w:rPr>
          <w:rFonts w:ascii="Arial" w:hAnsi="Arial" w:cs="Arial"/>
        </w:rPr>
        <w:t xml:space="preserve"> Principalmente porque el único objeto de un reglamento debe ser desarrollar la ley.</w:t>
      </w:r>
    </w:p>
    <w:p w14:paraId="1D33E4E0" w14:textId="77777777" w:rsidR="002913AE" w:rsidRPr="002913AE" w:rsidRDefault="002913AE" w:rsidP="002913AE">
      <w:pPr>
        <w:pStyle w:val="Prrafodelista"/>
        <w:rPr>
          <w:rFonts w:ascii="Arial" w:hAnsi="Arial" w:cs="Arial"/>
        </w:rPr>
      </w:pPr>
    </w:p>
    <w:p w14:paraId="0DA2944C" w14:textId="59EACC41" w:rsidR="00C25271" w:rsidRDefault="00AD1A5D" w:rsidP="004106B5">
      <w:pPr>
        <w:pStyle w:val="Prrafodelista"/>
        <w:numPr>
          <w:ilvl w:val="0"/>
          <w:numId w:val="9"/>
        </w:numPr>
        <w:jc w:val="both"/>
        <w:rPr>
          <w:rFonts w:ascii="Arial" w:hAnsi="Arial" w:cs="Arial"/>
        </w:rPr>
      </w:pPr>
      <w:r w:rsidRPr="00C25271">
        <w:rPr>
          <w:rFonts w:ascii="Arial" w:hAnsi="Arial" w:cs="Arial"/>
        </w:rPr>
        <w:t>En el artículo 4 se recomienda mantener únicamente los principios constantes en la Ley.</w:t>
      </w:r>
      <w:r w:rsidR="00CE0B4F">
        <w:rPr>
          <w:rFonts w:ascii="Arial" w:hAnsi="Arial" w:cs="Arial"/>
        </w:rPr>
        <w:t xml:space="preserve"> No se recomienda que un reglamento consagre principios, dado que no es su finalidad.</w:t>
      </w:r>
    </w:p>
    <w:p w14:paraId="0AFAC9D7" w14:textId="77777777" w:rsidR="002913AE" w:rsidRPr="002913AE" w:rsidRDefault="002913AE" w:rsidP="002913AE">
      <w:pPr>
        <w:pStyle w:val="Prrafodelista"/>
        <w:rPr>
          <w:rFonts w:ascii="Arial" w:hAnsi="Arial" w:cs="Arial"/>
        </w:rPr>
      </w:pPr>
    </w:p>
    <w:p w14:paraId="17818B4D" w14:textId="77777777" w:rsidR="002913AE" w:rsidRDefault="00AD1A5D" w:rsidP="00C024D8">
      <w:pPr>
        <w:pStyle w:val="Prrafodelista"/>
        <w:numPr>
          <w:ilvl w:val="0"/>
          <w:numId w:val="9"/>
        </w:numPr>
        <w:jc w:val="both"/>
        <w:rPr>
          <w:rFonts w:ascii="Arial" w:hAnsi="Arial" w:cs="Arial"/>
        </w:rPr>
      </w:pPr>
      <w:r w:rsidRPr="002913AE">
        <w:rPr>
          <w:rFonts w:ascii="Arial" w:hAnsi="Arial" w:cs="Arial"/>
        </w:rPr>
        <w:t>Tanto en el artículo 1, como en el artículo 4 se pretende introducir un concepto propio de “</w:t>
      </w:r>
      <w:r w:rsidRPr="002913AE">
        <w:rPr>
          <w:rFonts w:ascii="Arial" w:hAnsi="Arial" w:cs="Arial"/>
          <w:i/>
          <w:iCs/>
        </w:rPr>
        <w:t>poder popular</w:t>
      </w:r>
      <w:r w:rsidRPr="002913AE">
        <w:rPr>
          <w:rFonts w:ascii="Arial" w:hAnsi="Arial" w:cs="Arial"/>
        </w:rPr>
        <w:t>” sin que dicho término conste en la Ley, se recomienda revisar la pertinencia.</w:t>
      </w:r>
    </w:p>
    <w:p w14:paraId="5FC9C00B" w14:textId="77777777" w:rsidR="002913AE" w:rsidRPr="002913AE" w:rsidRDefault="002913AE" w:rsidP="002913AE">
      <w:pPr>
        <w:pStyle w:val="Prrafodelista"/>
        <w:rPr>
          <w:rFonts w:ascii="Arial" w:hAnsi="Arial" w:cs="Arial"/>
        </w:rPr>
      </w:pPr>
    </w:p>
    <w:p w14:paraId="5774B057" w14:textId="77777777" w:rsidR="002913AE" w:rsidRDefault="00AD1A5D" w:rsidP="006F36B5">
      <w:pPr>
        <w:pStyle w:val="Prrafodelista"/>
        <w:numPr>
          <w:ilvl w:val="0"/>
          <w:numId w:val="9"/>
        </w:numPr>
        <w:jc w:val="both"/>
        <w:rPr>
          <w:rFonts w:ascii="Arial" w:hAnsi="Arial" w:cs="Arial"/>
        </w:rPr>
      </w:pPr>
      <w:r w:rsidRPr="002913AE">
        <w:rPr>
          <w:rFonts w:ascii="Arial" w:hAnsi="Arial" w:cs="Arial"/>
        </w:rPr>
        <w:t>En el artículo 4 se introduce el concepto de “</w:t>
      </w:r>
      <w:r w:rsidRPr="002913AE">
        <w:rPr>
          <w:rFonts w:ascii="Arial" w:hAnsi="Arial" w:cs="Arial"/>
          <w:i/>
          <w:iCs/>
        </w:rPr>
        <w:t>cambio en la matriz productiva</w:t>
      </w:r>
      <w:r w:rsidRPr="002913AE">
        <w:rPr>
          <w:rFonts w:ascii="Arial" w:hAnsi="Arial" w:cs="Arial"/>
        </w:rPr>
        <w:t>”, sin que dicho concepto conste en la Ley, se recomienda revisar la pertinencia</w:t>
      </w:r>
      <w:r w:rsidR="002913AE" w:rsidRPr="002913AE">
        <w:rPr>
          <w:rFonts w:ascii="Arial" w:hAnsi="Arial" w:cs="Arial"/>
        </w:rPr>
        <w:t xml:space="preserve"> y velar por la armonía normativa considerando otros cuerpos legales llamados a regular esta materia.</w:t>
      </w:r>
    </w:p>
    <w:p w14:paraId="329DD0AC" w14:textId="77777777" w:rsidR="002913AE" w:rsidRPr="002913AE" w:rsidRDefault="002913AE" w:rsidP="002913AE">
      <w:pPr>
        <w:pStyle w:val="Prrafodelista"/>
        <w:rPr>
          <w:rFonts w:ascii="Arial" w:hAnsi="Arial" w:cs="Arial"/>
        </w:rPr>
      </w:pPr>
    </w:p>
    <w:p w14:paraId="0B035229" w14:textId="77777777" w:rsidR="002913AE" w:rsidRDefault="00AD1A5D" w:rsidP="00E9795A">
      <w:pPr>
        <w:pStyle w:val="Prrafodelista"/>
        <w:numPr>
          <w:ilvl w:val="0"/>
          <w:numId w:val="9"/>
        </w:numPr>
        <w:jc w:val="both"/>
        <w:rPr>
          <w:rFonts w:ascii="Arial" w:hAnsi="Arial" w:cs="Arial"/>
        </w:rPr>
      </w:pPr>
      <w:r w:rsidRPr="002913AE">
        <w:rPr>
          <w:rFonts w:ascii="Arial" w:hAnsi="Arial" w:cs="Arial"/>
        </w:rPr>
        <w:t>En los artículos 5, 6, 7 y 9 se pretende regular el agua, pese a que la Ley hace una remisión a la norma que regula los recursos hídricos, se sugiere revisar pertinencia.</w:t>
      </w:r>
    </w:p>
    <w:p w14:paraId="1973ADE9" w14:textId="77777777" w:rsidR="002913AE" w:rsidRPr="002913AE" w:rsidRDefault="002913AE" w:rsidP="002913AE">
      <w:pPr>
        <w:pStyle w:val="Prrafodelista"/>
        <w:rPr>
          <w:rFonts w:ascii="Arial" w:hAnsi="Arial" w:cs="Arial"/>
        </w:rPr>
      </w:pPr>
    </w:p>
    <w:p w14:paraId="2897BC51" w14:textId="238C4D19" w:rsidR="00C25271" w:rsidRDefault="00AD1A5D" w:rsidP="00E9795A">
      <w:pPr>
        <w:pStyle w:val="Prrafodelista"/>
        <w:numPr>
          <w:ilvl w:val="0"/>
          <w:numId w:val="9"/>
        </w:numPr>
        <w:jc w:val="both"/>
        <w:rPr>
          <w:rFonts w:ascii="Arial" w:hAnsi="Arial" w:cs="Arial"/>
        </w:rPr>
      </w:pPr>
      <w:r w:rsidRPr="002913AE">
        <w:rPr>
          <w:rFonts w:ascii="Arial" w:hAnsi="Arial" w:cs="Arial"/>
        </w:rPr>
        <w:t>En el artículo 8 se pretende regular riego y drenaje, sin embargo dichas regulaciones deben ser armónicas con lo que -al respecto- consta en el COOTAD.</w:t>
      </w:r>
      <w:r w:rsidR="000D5FC4">
        <w:rPr>
          <w:rFonts w:ascii="Arial" w:hAnsi="Arial" w:cs="Arial"/>
        </w:rPr>
        <w:t xml:space="preserve"> Sobre esto, se reitera que no es la función de este reglamento involucrarse con estas regulaciones.</w:t>
      </w:r>
    </w:p>
    <w:p w14:paraId="1D6F65C4" w14:textId="77777777" w:rsidR="000D5FC4" w:rsidRPr="000D5FC4" w:rsidRDefault="000D5FC4" w:rsidP="000D5FC4">
      <w:pPr>
        <w:pStyle w:val="Prrafodelista"/>
        <w:rPr>
          <w:rFonts w:ascii="Arial" w:hAnsi="Arial" w:cs="Arial"/>
        </w:rPr>
      </w:pPr>
    </w:p>
    <w:p w14:paraId="3417F79D" w14:textId="77777777" w:rsidR="000D5FC4" w:rsidRDefault="00AD1A5D" w:rsidP="00AA04E9">
      <w:pPr>
        <w:pStyle w:val="Prrafodelista"/>
        <w:numPr>
          <w:ilvl w:val="0"/>
          <w:numId w:val="9"/>
        </w:numPr>
        <w:jc w:val="both"/>
        <w:rPr>
          <w:rFonts w:ascii="Arial" w:hAnsi="Arial" w:cs="Arial"/>
        </w:rPr>
      </w:pPr>
      <w:r w:rsidRPr="000D5FC4">
        <w:rPr>
          <w:rFonts w:ascii="Arial" w:hAnsi="Arial" w:cs="Arial"/>
        </w:rPr>
        <w:t>Se recomienda eliminar el artículo 10, por ser remisivo a otra norma.</w:t>
      </w:r>
    </w:p>
    <w:p w14:paraId="168307F2" w14:textId="77777777" w:rsidR="000D5FC4" w:rsidRPr="000D5FC4" w:rsidRDefault="000D5FC4" w:rsidP="000D5FC4">
      <w:pPr>
        <w:pStyle w:val="Prrafodelista"/>
        <w:rPr>
          <w:rFonts w:ascii="Arial" w:hAnsi="Arial" w:cs="Arial"/>
        </w:rPr>
      </w:pPr>
    </w:p>
    <w:p w14:paraId="299A6FF5" w14:textId="77777777" w:rsidR="000D5FC4" w:rsidRDefault="00AD1A5D" w:rsidP="005D3CF2">
      <w:pPr>
        <w:pStyle w:val="Prrafodelista"/>
        <w:numPr>
          <w:ilvl w:val="0"/>
          <w:numId w:val="9"/>
        </w:numPr>
        <w:jc w:val="both"/>
        <w:rPr>
          <w:rFonts w:ascii="Arial" w:hAnsi="Arial" w:cs="Arial"/>
        </w:rPr>
      </w:pPr>
      <w:r w:rsidRPr="000D5FC4">
        <w:rPr>
          <w:rFonts w:ascii="Arial" w:hAnsi="Arial" w:cs="Arial"/>
        </w:rPr>
        <w:t>Se recomienda eliminar el primer inciso del artículo 11 por ser ajeno a las posibilidades reglamentarias.</w:t>
      </w:r>
    </w:p>
    <w:p w14:paraId="24C5C187" w14:textId="77777777" w:rsidR="000D5FC4" w:rsidRPr="000D5FC4" w:rsidRDefault="000D5FC4" w:rsidP="000D5FC4">
      <w:pPr>
        <w:pStyle w:val="Prrafodelista"/>
        <w:rPr>
          <w:rFonts w:ascii="Arial" w:hAnsi="Arial" w:cs="Arial"/>
        </w:rPr>
      </w:pPr>
    </w:p>
    <w:p w14:paraId="166280FC" w14:textId="77777777" w:rsidR="000D5FC4" w:rsidRDefault="00AD1A5D" w:rsidP="00A13F12">
      <w:pPr>
        <w:pStyle w:val="Prrafodelista"/>
        <w:numPr>
          <w:ilvl w:val="0"/>
          <w:numId w:val="9"/>
        </w:numPr>
        <w:jc w:val="both"/>
        <w:rPr>
          <w:rFonts w:ascii="Arial" w:hAnsi="Arial" w:cs="Arial"/>
        </w:rPr>
      </w:pPr>
      <w:r w:rsidRPr="000D5FC4">
        <w:rPr>
          <w:rFonts w:ascii="Arial" w:hAnsi="Arial" w:cs="Arial"/>
        </w:rPr>
        <w:lastRenderedPageBreak/>
        <w:t>Se recomienda eliminar el primer inciso del artículo 12 por ser remisivo a otra norma.</w:t>
      </w:r>
    </w:p>
    <w:p w14:paraId="5BFAFF43" w14:textId="77777777" w:rsidR="000D5FC4" w:rsidRPr="000D5FC4" w:rsidRDefault="000D5FC4" w:rsidP="000D5FC4">
      <w:pPr>
        <w:pStyle w:val="Prrafodelista"/>
        <w:rPr>
          <w:rFonts w:ascii="Arial" w:hAnsi="Arial" w:cs="Arial"/>
        </w:rPr>
      </w:pPr>
    </w:p>
    <w:p w14:paraId="00D9F823" w14:textId="77777777" w:rsidR="000D5FC4" w:rsidRDefault="00AD1A5D" w:rsidP="00E04474">
      <w:pPr>
        <w:pStyle w:val="Prrafodelista"/>
        <w:numPr>
          <w:ilvl w:val="0"/>
          <w:numId w:val="9"/>
        </w:numPr>
        <w:jc w:val="both"/>
        <w:rPr>
          <w:rFonts w:ascii="Arial" w:hAnsi="Arial" w:cs="Arial"/>
        </w:rPr>
      </w:pPr>
      <w:r w:rsidRPr="000D5FC4">
        <w:rPr>
          <w:rFonts w:ascii="Arial" w:hAnsi="Arial" w:cs="Arial"/>
        </w:rPr>
        <w:t>Se recomienda eliminar el primer inciso del artículo 13 por ser ajeno a las posibilidades reglamentarias.</w:t>
      </w:r>
    </w:p>
    <w:p w14:paraId="4510FB34" w14:textId="77777777" w:rsidR="000D5FC4" w:rsidRPr="000D5FC4" w:rsidRDefault="000D5FC4" w:rsidP="000D5FC4">
      <w:pPr>
        <w:pStyle w:val="Prrafodelista"/>
        <w:rPr>
          <w:rFonts w:ascii="Arial" w:hAnsi="Arial" w:cs="Arial"/>
        </w:rPr>
      </w:pPr>
    </w:p>
    <w:p w14:paraId="46627C07" w14:textId="77777777" w:rsidR="000D5FC4" w:rsidRDefault="00AD1A5D" w:rsidP="00375BFE">
      <w:pPr>
        <w:pStyle w:val="Prrafodelista"/>
        <w:numPr>
          <w:ilvl w:val="0"/>
          <w:numId w:val="9"/>
        </w:numPr>
        <w:jc w:val="both"/>
        <w:rPr>
          <w:rFonts w:ascii="Arial" w:hAnsi="Arial" w:cs="Arial"/>
        </w:rPr>
      </w:pPr>
      <w:r w:rsidRPr="000D5FC4">
        <w:rPr>
          <w:rFonts w:ascii="Arial" w:hAnsi="Arial" w:cs="Arial"/>
        </w:rPr>
        <w:t>Se recomienda eliminar el primer inciso del artículo 14 por ser innecesario.</w:t>
      </w:r>
    </w:p>
    <w:p w14:paraId="4B3D039D" w14:textId="77777777" w:rsidR="000D5FC4" w:rsidRPr="000D5FC4" w:rsidRDefault="000D5FC4" w:rsidP="000D5FC4">
      <w:pPr>
        <w:pStyle w:val="Prrafodelista"/>
        <w:rPr>
          <w:rFonts w:ascii="Arial" w:hAnsi="Arial" w:cs="Arial"/>
        </w:rPr>
      </w:pPr>
    </w:p>
    <w:p w14:paraId="019E590B" w14:textId="77777777" w:rsidR="000D5FC4" w:rsidRDefault="00AD1A5D" w:rsidP="00CF530E">
      <w:pPr>
        <w:pStyle w:val="Prrafodelista"/>
        <w:numPr>
          <w:ilvl w:val="0"/>
          <w:numId w:val="9"/>
        </w:numPr>
        <w:jc w:val="both"/>
        <w:rPr>
          <w:rFonts w:ascii="Arial" w:hAnsi="Arial" w:cs="Arial"/>
        </w:rPr>
      </w:pPr>
      <w:r w:rsidRPr="000D5FC4">
        <w:rPr>
          <w:rFonts w:ascii="Arial" w:hAnsi="Arial" w:cs="Arial"/>
        </w:rPr>
        <w:t>Se recomienda eliminar el primer inciso del artículo 17 por ser innecesario.</w:t>
      </w:r>
    </w:p>
    <w:p w14:paraId="32CAA555" w14:textId="77777777" w:rsidR="000D5FC4" w:rsidRPr="000D5FC4" w:rsidRDefault="000D5FC4" w:rsidP="000D5FC4">
      <w:pPr>
        <w:pStyle w:val="Prrafodelista"/>
        <w:rPr>
          <w:rFonts w:ascii="Arial" w:hAnsi="Arial" w:cs="Arial"/>
        </w:rPr>
      </w:pPr>
    </w:p>
    <w:p w14:paraId="4A2E6E15" w14:textId="77777777" w:rsidR="000D5FC4" w:rsidRDefault="00AD1A5D" w:rsidP="006A27DF">
      <w:pPr>
        <w:pStyle w:val="Prrafodelista"/>
        <w:numPr>
          <w:ilvl w:val="0"/>
          <w:numId w:val="9"/>
        </w:numPr>
        <w:jc w:val="both"/>
        <w:rPr>
          <w:rFonts w:ascii="Arial" w:hAnsi="Arial" w:cs="Arial"/>
        </w:rPr>
      </w:pPr>
      <w:r w:rsidRPr="000D5FC4">
        <w:rPr>
          <w:rFonts w:ascii="Arial" w:hAnsi="Arial" w:cs="Arial"/>
        </w:rPr>
        <w:t>Se recomienda revisar el artículo 18 por ser repetitivo respecto de lo establecido en la Constitución.</w:t>
      </w:r>
    </w:p>
    <w:p w14:paraId="7241E6A1" w14:textId="77777777" w:rsidR="000D5FC4" w:rsidRPr="000D5FC4" w:rsidRDefault="000D5FC4" w:rsidP="000D5FC4">
      <w:pPr>
        <w:pStyle w:val="Prrafodelista"/>
        <w:rPr>
          <w:rFonts w:ascii="Arial" w:hAnsi="Arial" w:cs="Arial"/>
        </w:rPr>
      </w:pPr>
    </w:p>
    <w:p w14:paraId="26914117" w14:textId="77777777" w:rsidR="000D5FC4" w:rsidRDefault="00AD1A5D" w:rsidP="00555EF3">
      <w:pPr>
        <w:pStyle w:val="Prrafodelista"/>
        <w:numPr>
          <w:ilvl w:val="0"/>
          <w:numId w:val="9"/>
        </w:numPr>
        <w:jc w:val="both"/>
        <w:rPr>
          <w:rFonts w:ascii="Arial" w:hAnsi="Arial" w:cs="Arial"/>
        </w:rPr>
      </w:pPr>
      <w:r w:rsidRPr="000D5FC4">
        <w:rPr>
          <w:rFonts w:ascii="Arial" w:hAnsi="Arial" w:cs="Arial"/>
        </w:rPr>
        <w:t>En el artículo 19 se insiste con el concepto de “</w:t>
      </w:r>
      <w:r w:rsidRPr="000D5FC4">
        <w:rPr>
          <w:rFonts w:ascii="Arial" w:hAnsi="Arial" w:cs="Arial"/>
          <w:i/>
          <w:iCs/>
        </w:rPr>
        <w:t>poder popular</w:t>
      </w:r>
      <w:r w:rsidRPr="000D5FC4">
        <w:rPr>
          <w:rFonts w:ascii="Arial" w:hAnsi="Arial" w:cs="Arial"/>
        </w:rPr>
        <w:t>” sin que dicho término conste en la Ley.</w:t>
      </w:r>
    </w:p>
    <w:p w14:paraId="2D7AE7C6" w14:textId="77777777" w:rsidR="000D5FC4" w:rsidRPr="000D5FC4" w:rsidRDefault="000D5FC4" w:rsidP="000D5FC4">
      <w:pPr>
        <w:pStyle w:val="Prrafodelista"/>
        <w:rPr>
          <w:rFonts w:ascii="Arial" w:hAnsi="Arial" w:cs="Arial"/>
        </w:rPr>
      </w:pPr>
    </w:p>
    <w:p w14:paraId="05D4A38A" w14:textId="77777777" w:rsidR="000D5FC4" w:rsidRDefault="00AD1A5D" w:rsidP="009640ED">
      <w:pPr>
        <w:pStyle w:val="Prrafodelista"/>
        <w:numPr>
          <w:ilvl w:val="0"/>
          <w:numId w:val="9"/>
        </w:numPr>
        <w:jc w:val="both"/>
        <w:rPr>
          <w:rFonts w:ascii="Arial" w:hAnsi="Arial" w:cs="Arial"/>
        </w:rPr>
      </w:pPr>
      <w:r w:rsidRPr="000D5FC4">
        <w:rPr>
          <w:rFonts w:ascii="Arial" w:hAnsi="Arial" w:cs="Arial"/>
        </w:rPr>
        <w:t>El artículo 20 plantea que los pequeños y medianos productores formulen políticas, se sugiere revisar la pertinencia.</w:t>
      </w:r>
    </w:p>
    <w:p w14:paraId="49929C94" w14:textId="77777777" w:rsidR="000D5FC4" w:rsidRPr="000D5FC4" w:rsidRDefault="000D5FC4" w:rsidP="000D5FC4">
      <w:pPr>
        <w:pStyle w:val="Prrafodelista"/>
        <w:rPr>
          <w:rFonts w:ascii="Arial" w:hAnsi="Arial" w:cs="Arial"/>
        </w:rPr>
      </w:pPr>
    </w:p>
    <w:p w14:paraId="356B3F23" w14:textId="100018FB" w:rsidR="000D5FC4" w:rsidRDefault="00AD1A5D" w:rsidP="007C2E11">
      <w:pPr>
        <w:pStyle w:val="Prrafodelista"/>
        <w:numPr>
          <w:ilvl w:val="0"/>
          <w:numId w:val="9"/>
        </w:numPr>
        <w:jc w:val="both"/>
        <w:rPr>
          <w:rFonts w:ascii="Arial" w:hAnsi="Arial" w:cs="Arial"/>
        </w:rPr>
      </w:pPr>
      <w:r w:rsidRPr="000D5FC4">
        <w:rPr>
          <w:rFonts w:ascii="Arial" w:hAnsi="Arial" w:cs="Arial"/>
        </w:rPr>
        <w:t>Los artículos 22 y 25 plantean que los animales tendrán “</w:t>
      </w:r>
      <w:r w:rsidRPr="000D5FC4">
        <w:rPr>
          <w:rFonts w:ascii="Arial" w:hAnsi="Arial" w:cs="Arial"/>
          <w:i/>
          <w:iCs/>
        </w:rPr>
        <w:t>derecho a la libertad</w:t>
      </w:r>
      <w:r w:rsidRPr="000D5FC4">
        <w:rPr>
          <w:rFonts w:ascii="Arial" w:hAnsi="Arial" w:cs="Arial"/>
        </w:rPr>
        <w:t>”, se sugiere revisar la pertinencia de dicho texto.</w:t>
      </w:r>
      <w:r w:rsidR="000D5FC4">
        <w:rPr>
          <w:rFonts w:ascii="Arial" w:hAnsi="Arial" w:cs="Arial"/>
        </w:rPr>
        <w:t xml:space="preserve"> Se recalca que no es objeto de un reglamento la regulación o consagración de derechos.</w:t>
      </w:r>
    </w:p>
    <w:p w14:paraId="6E61EDC4" w14:textId="77777777" w:rsidR="000D5FC4" w:rsidRPr="000D5FC4" w:rsidRDefault="000D5FC4" w:rsidP="000D5FC4">
      <w:pPr>
        <w:pStyle w:val="Prrafodelista"/>
        <w:rPr>
          <w:rFonts w:ascii="Arial" w:hAnsi="Arial" w:cs="Arial"/>
        </w:rPr>
      </w:pPr>
    </w:p>
    <w:p w14:paraId="41678004" w14:textId="77777777" w:rsidR="000D5FC4" w:rsidRDefault="00AD1A5D" w:rsidP="00AB2916">
      <w:pPr>
        <w:pStyle w:val="Prrafodelista"/>
        <w:numPr>
          <w:ilvl w:val="0"/>
          <w:numId w:val="9"/>
        </w:numPr>
        <w:jc w:val="both"/>
        <w:rPr>
          <w:rFonts w:ascii="Arial" w:hAnsi="Arial" w:cs="Arial"/>
        </w:rPr>
      </w:pPr>
      <w:r w:rsidRPr="000D5FC4">
        <w:rPr>
          <w:rFonts w:ascii="Arial" w:hAnsi="Arial" w:cs="Arial"/>
        </w:rPr>
        <w:t>El artículo 23 plantea una prohibición, lo cual escapa a las posibilidades reglamentarias.</w:t>
      </w:r>
    </w:p>
    <w:p w14:paraId="3AA6F5C4" w14:textId="77777777" w:rsidR="000D5FC4" w:rsidRPr="000D5FC4" w:rsidRDefault="000D5FC4" w:rsidP="000D5FC4">
      <w:pPr>
        <w:pStyle w:val="Prrafodelista"/>
        <w:rPr>
          <w:rFonts w:ascii="Arial" w:hAnsi="Arial" w:cs="Arial"/>
        </w:rPr>
      </w:pPr>
    </w:p>
    <w:p w14:paraId="04FEEA86" w14:textId="77777777" w:rsidR="00CE6462" w:rsidRDefault="00AD1A5D" w:rsidP="00F71533">
      <w:pPr>
        <w:pStyle w:val="Prrafodelista"/>
        <w:numPr>
          <w:ilvl w:val="0"/>
          <w:numId w:val="9"/>
        </w:numPr>
        <w:jc w:val="both"/>
        <w:rPr>
          <w:rFonts w:ascii="Arial" w:hAnsi="Arial" w:cs="Arial"/>
        </w:rPr>
      </w:pPr>
      <w:r w:rsidRPr="00CE6462">
        <w:rPr>
          <w:rFonts w:ascii="Arial" w:hAnsi="Arial" w:cs="Arial"/>
        </w:rPr>
        <w:t>Se recomienda evaluar la pertinencia del numeral 9 del artículo 24.</w:t>
      </w:r>
    </w:p>
    <w:p w14:paraId="4277D2B3" w14:textId="77777777" w:rsidR="00CE6462" w:rsidRPr="00CE6462" w:rsidRDefault="00CE6462" w:rsidP="00CE6462">
      <w:pPr>
        <w:pStyle w:val="Prrafodelista"/>
        <w:rPr>
          <w:rFonts w:ascii="Arial" w:hAnsi="Arial" w:cs="Arial"/>
        </w:rPr>
      </w:pPr>
    </w:p>
    <w:p w14:paraId="15F2AA84" w14:textId="77777777" w:rsidR="00CE6462" w:rsidRDefault="00AD1A5D" w:rsidP="0038703B">
      <w:pPr>
        <w:pStyle w:val="Prrafodelista"/>
        <w:numPr>
          <w:ilvl w:val="0"/>
          <w:numId w:val="9"/>
        </w:numPr>
        <w:jc w:val="both"/>
        <w:rPr>
          <w:rFonts w:ascii="Arial" w:hAnsi="Arial" w:cs="Arial"/>
        </w:rPr>
      </w:pPr>
      <w:r w:rsidRPr="00CE6462">
        <w:rPr>
          <w:rFonts w:ascii="Arial" w:hAnsi="Arial" w:cs="Arial"/>
        </w:rPr>
        <w:t>Se recomienda evaluar la pertinencia del artículo 33, dado que solo repite algo que consta en otra norma no reglamentaria.</w:t>
      </w:r>
    </w:p>
    <w:p w14:paraId="19843723" w14:textId="77777777" w:rsidR="00CE6462" w:rsidRPr="00CE6462" w:rsidRDefault="00CE6462" w:rsidP="00CE6462">
      <w:pPr>
        <w:pStyle w:val="Prrafodelista"/>
        <w:rPr>
          <w:rFonts w:ascii="Arial" w:hAnsi="Arial" w:cs="Arial"/>
        </w:rPr>
      </w:pPr>
    </w:p>
    <w:p w14:paraId="41D63145" w14:textId="77777777" w:rsidR="00CE6462" w:rsidRDefault="00AD1A5D" w:rsidP="006D64F5">
      <w:pPr>
        <w:pStyle w:val="Prrafodelista"/>
        <w:numPr>
          <w:ilvl w:val="0"/>
          <w:numId w:val="9"/>
        </w:numPr>
        <w:jc w:val="both"/>
        <w:rPr>
          <w:rFonts w:ascii="Arial" w:hAnsi="Arial" w:cs="Arial"/>
        </w:rPr>
      </w:pPr>
      <w:r w:rsidRPr="00CE6462">
        <w:rPr>
          <w:rFonts w:ascii="Arial" w:hAnsi="Arial" w:cs="Arial"/>
        </w:rPr>
        <w:t>En el artículo 34 se sugiere revisar el término “</w:t>
      </w:r>
      <w:r w:rsidRPr="00CE6462">
        <w:rPr>
          <w:rFonts w:ascii="Arial" w:hAnsi="Arial" w:cs="Arial"/>
          <w:i/>
          <w:iCs/>
        </w:rPr>
        <w:t>trabajo significativo</w:t>
      </w:r>
      <w:r w:rsidRPr="00CE6462">
        <w:rPr>
          <w:rFonts w:ascii="Arial" w:hAnsi="Arial" w:cs="Arial"/>
        </w:rPr>
        <w:t>”.</w:t>
      </w:r>
    </w:p>
    <w:p w14:paraId="512D0C37" w14:textId="77777777" w:rsidR="00CE6462" w:rsidRPr="00CE6462" w:rsidRDefault="00CE6462" w:rsidP="00CE6462">
      <w:pPr>
        <w:pStyle w:val="Prrafodelista"/>
        <w:rPr>
          <w:rFonts w:ascii="Arial" w:hAnsi="Arial" w:cs="Arial"/>
        </w:rPr>
      </w:pPr>
    </w:p>
    <w:p w14:paraId="0A2CA88E" w14:textId="77777777" w:rsidR="00CE6462" w:rsidRDefault="00AD1A5D" w:rsidP="008847CD">
      <w:pPr>
        <w:pStyle w:val="Prrafodelista"/>
        <w:numPr>
          <w:ilvl w:val="0"/>
          <w:numId w:val="9"/>
        </w:numPr>
        <w:jc w:val="both"/>
        <w:rPr>
          <w:rFonts w:ascii="Arial" w:hAnsi="Arial" w:cs="Arial"/>
        </w:rPr>
      </w:pPr>
      <w:r w:rsidRPr="00CE6462">
        <w:rPr>
          <w:rFonts w:ascii="Arial" w:hAnsi="Arial" w:cs="Arial"/>
        </w:rPr>
        <w:t>El artículo 37 plantea una prohibición y replica disposiciones propias de la norma que defiende los intereses del consumidor.</w:t>
      </w:r>
    </w:p>
    <w:p w14:paraId="6E4AFB31" w14:textId="77777777" w:rsidR="00CE6462" w:rsidRPr="00CE6462" w:rsidRDefault="00CE6462" w:rsidP="00CE6462">
      <w:pPr>
        <w:pStyle w:val="Prrafodelista"/>
        <w:rPr>
          <w:rFonts w:ascii="Arial" w:hAnsi="Arial" w:cs="Arial"/>
        </w:rPr>
      </w:pPr>
    </w:p>
    <w:p w14:paraId="71AD9713" w14:textId="77777777" w:rsidR="00CE6462" w:rsidRDefault="00AD1A5D" w:rsidP="00E32CC1">
      <w:pPr>
        <w:pStyle w:val="Prrafodelista"/>
        <w:numPr>
          <w:ilvl w:val="0"/>
          <w:numId w:val="9"/>
        </w:numPr>
        <w:jc w:val="both"/>
        <w:rPr>
          <w:rFonts w:ascii="Arial" w:hAnsi="Arial" w:cs="Arial"/>
        </w:rPr>
      </w:pPr>
      <w:r w:rsidRPr="00CE6462">
        <w:rPr>
          <w:rFonts w:ascii="Arial" w:hAnsi="Arial" w:cs="Arial"/>
        </w:rPr>
        <w:t>Se sugiere evaluar la pertinencia de los numerales 4 y 5 por ser ajenos a la materia que se reglamenta.</w:t>
      </w:r>
    </w:p>
    <w:p w14:paraId="2B89B9A7" w14:textId="77777777" w:rsidR="00CE6462" w:rsidRPr="00CE6462" w:rsidRDefault="00CE6462" w:rsidP="00CE6462">
      <w:pPr>
        <w:pStyle w:val="Prrafodelista"/>
        <w:rPr>
          <w:rFonts w:ascii="Arial" w:hAnsi="Arial" w:cs="Arial"/>
        </w:rPr>
      </w:pPr>
    </w:p>
    <w:p w14:paraId="246BCE5F" w14:textId="77777777" w:rsidR="00CE6462" w:rsidRDefault="00AD1A5D" w:rsidP="00894600">
      <w:pPr>
        <w:pStyle w:val="Prrafodelista"/>
        <w:numPr>
          <w:ilvl w:val="0"/>
          <w:numId w:val="9"/>
        </w:numPr>
        <w:jc w:val="both"/>
        <w:rPr>
          <w:rFonts w:ascii="Arial" w:hAnsi="Arial" w:cs="Arial"/>
        </w:rPr>
      </w:pPr>
      <w:r w:rsidRPr="00CE6462">
        <w:rPr>
          <w:rFonts w:ascii="Arial" w:hAnsi="Arial" w:cs="Arial"/>
        </w:rPr>
        <w:t>El artículo 41 desconoce las regulaciones propias del uso de suelo que corresponden a los GAD, así como regulaciones propias del servicio público y COESCOP.</w:t>
      </w:r>
    </w:p>
    <w:p w14:paraId="56D8CE61" w14:textId="77777777" w:rsidR="00CE6462" w:rsidRPr="00CE6462" w:rsidRDefault="00CE6462" w:rsidP="00CE6462">
      <w:pPr>
        <w:pStyle w:val="Prrafodelista"/>
        <w:rPr>
          <w:rFonts w:ascii="Arial" w:hAnsi="Arial" w:cs="Arial"/>
        </w:rPr>
      </w:pPr>
    </w:p>
    <w:p w14:paraId="4EBFD3EA" w14:textId="77777777" w:rsidR="00CE6462" w:rsidRDefault="00AD1A5D" w:rsidP="00093E93">
      <w:pPr>
        <w:pStyle w:val="Prrafodelista"/>
        <w:numPr>
          <w:ilvl w:val="0"/>
          <w:numId w:val="9"/>
        </w:numPr>
        <w:jc w:val="both"/>
        <w:rPr>
          <w:rFonts w:ascii="Arial" w:hAnsi="Arial" w:cs="Arial"/>
        </w:rPr>
      </w:pPr>
      <w:r w:rsidRPr="00CE6462">
        <w:rPr>
          <w:rFonts w:ascii="Arial" w:hAnsi="Arial" w:cs="Arial"/>
        </w:rPr>
        <w:lastRenderedPageBreak/>
        <w:t>El artículo 42 debe redactarse adecuadamente para que solo reglamente lo correspondiente a la materia propia de la Ley, no pueden limitarse las posibilidades de suscribir acuerdos internacionales mediante un reglamento.</w:t>
      </w:r>
    </w:p>
    <w:p w14:paraId="3031A1E2" w14:textId="77777777" w:rsidR="00CE6462" w:rsidRPr="00CE6462" w:rsidRDefault="00CE6462" w:rsidP="00CE6462">
      <w:pPr>
        <w:pStyle w:val="Prrafodelista"/>
        <w:rPr>
          <w:rFonts w:ascii="Arial" w:hAnsi="Arial" w:cs="Arial"/>
        </w:rPr>
      </w:pPr>
    </w:p>
    <w:p w14:paraId="7F651C6C" w14:textId="77777777" w:rsidR="00CE6462" w:rsidRDefault="00AD1A5D" w:rsidP="004904B2">
      <w:pPr>
        <w:pStyle w:val="Prrafodelista"/>
        <w:numPr>
          <w:ilvl w:val="0"/>
          <w:numId w:val="9"/>
        </w:numPr>
        <w:jc w:val="both"/>
        <w:rPr>
          <w:rFonts w:ascii="Arial" w:hAnsi="Arial" w:cs="Arial"/>
        </w:rPr>
      </w:pPr>
      <w:r w:rsidRPr="00CE6462">
        <w:rPr>
          <w:rFonts w:ascii="Arial" w:hAnsi="Arial" w:cs="Arial"/>
        </w:rPr>
        <w:t>Se sugiere revisar íntegramente el artículo 43, pues pretende limitar el derecho a la propiedad, con disposiciones reglamentarias.</w:t>
      </w:r>
    </w:p>
    <w:p w14:paraId="65005B5C" w14:textId="77777777" w:rsidR="00CE6462" w:rsidRPr="00CE6462" w:rsidRDefault="00CE6462" w:rsidP="00CE6462">
      <w:pPr>
        <w:pStyle w:val="Prrafodelista"/>
        <w:rPr>
          <w:rFonts w:ascii="Arial" w:hAnsi="Arial" w:cs="Arial"/>
        </w:rPr>
      </w:pPr>
    </w:p>
    <w:p w14:paraId="5C87D2BF" w14:textId="77777777" w:rsidR="00CE6462" w:rsidRDefault="00AD1A5D" w:rsidP="002210D0">
      <w:pPr>
        <w:pStyle w:val="Prrafodelista"/>
        <w:numPr>
          <w:ilvl w:val="0"/>
          <w:numId w:val="9"/>
        </w:numPr>
        <w:jc w:val="both"/>
        <w:rPr>
          <w:rFonts w:ascii="Arial" w:hAnsi="Arial" w:cs="Arial"/>
        </w:rPr>
      </w:pPr>
      <w:r w:rsidRPr="00CE6462">
        <w:rPr>
          <w:rFonts w:ascii="Arial" w:hAnsi="Arial" w:cs="Arial"/>
        </w:rPr>
        <w:t>Se sugiere revisar la redacción del numeral 6 del artículo 46 por ser innecesariamente extenso; y, evaluar la pertinencia de mantener el último inciso.</w:t>
      </w:r>
    </w:p>
    <w:p w14:paraId="61ACD4AF" w14:textId="77777777" w:rsidR="00CE6462" w:rsidRPr="00CE6462" w:rsidRDefault="00CE6462" w:rsidP="00CE6462">
      <w:pPr>
        <w:pStyle w:val="Prrafodelista"/>
        <w:rPr>
          <w:rFonts w:ascii="Arial" w:hAnsi="Arial" w:cs="Arial"/>
        </w:rPr>
      </w:pPr>
    </w:p>
    <w:p w14:paraId="74B30D48" w14:textId="77777777" w:rsidR="00CE6462" w:rsidRDefault="00AD1A5D" w:rsidP="00262BFB">
      <w:pPr>
        <w:pStyle w:val="Prrafodelista"/>
        <w:numPr>
          <w:ilvl w:val="0"/>
          <w:numId w:val="9"/>
        </w:numPr>
        <w:jc w:val="both"/>
        <w:rPr>
          <w:rFonts w:ascii="Arial" w:hAnsi="Arial" w:cs="Arial"/>
        </w:rPr>
      </w:pPr>
      <w:r w:rsidRPr="00CE6462">
        <w:rPr>
          <w:rFonts w:ascii="Arial" w:hAnsi="Arial" w:cs="Arial"/>
        </w:rPr>
        <w:t>El artículo 47 confunde convocatoria con sesiones, se debe revisar la redacción; también pretende plantear disposiciones de quorum, de manera confusa.</w:t>
      </w:r>
    </w:p>
    <w:p w14:paraId="14116B89" w14:textId="77777777" w:rsidR="00CE6462" w:rsidRPr="00CE6462" w:rsidRDefault="00CE6462" w:rsidP="00CE6462">
      <w:pPr>
        <w:pStyle w:val="Prrafodelista"/>
        <w:rPr>
          <w:rFonts w:ascii="Arial" w:hAnsi="Arial" w:cs="Arial"/>
        </w:rPr>
      </w:pPr>
    </w:p>
    <w:p w14:paraId="4F04C57D" w14:textId="77777777" w:rsidR="00CE6462" w:rsidRDefault="00AD1A5D" w:rsidP="008913F2">
      <w:pPr>
        <w:pStyle w:val="Prrafodelista"/>
        <w:numPr>
          <w:ilvl w:val="0"/>
          <w:numId w:val="9"/>
        </w:numPr>
        <w:jc w:val="both"/>
        <w:rPr>
          <w:rFonts w:ascii="Arial" w:hAnsi="Arial" w:cs="Arial"/>
        </w:rPr>
      </w:pPr>
      <w:r w:rsidRPr="00CE6462">
        <w:rPr>
          <w:rFonts w:ascii="Arial" w:hAnsi="Arial" w:cs="Arial"/>
        </w:rPr>
        <w:t>El artículo 48 otorga la presidencia del Sistema al presidente de la Conferencia, pese a que la Conferencia sería una instancia de la sociedad civil, se debe revisar la propuesta.</w:t>
      </w:r>
    </w:p>
    <w:p w14:paraId="05193577" w14:textId="77777777" w:rsidR="00CE6462" w:rsidRPr="00CE6462" w:rsidRDefault="00CE6462" w:rsidP="00CE6462">
      <w:pPr>
        <w:pStyle w:val="Prrafodelista"/>
        <w:rPr>
          <w:rFonts w:ascii="Arial" w:hAnsi="Arial" w:cs="Arial"/>
        </w:rPr>
      </w:pPr>
    </w:p>
    <w:p w14:paraId="12D4DA24" w14:textId="77777777" w:rsidR="00CE6462" w:rsidRDefault="00AD1A5D" w:rsidP="000B1E26">
      <w:pPr>
        <w:pStyle w:val="Prrafodelista"/>
        <w:numPr>
          <w:ilvl w:val="0"/>
          <w:numId w:val="9"/>
        </w:numPr>
        <w:jc w:val="both"/>
        <w:rPr>
          <w:rFonts w:ascii="Arial" w:hAnsi="Arial" w:cs="Arial"/>
        </w:rPr>
      </w:pPr>
      <w:r w:rsidRPr="00CE6462">
        <w:rPr>
          <w:rFonts w:ascii="Arial" w:hAnsi="Arial" w:cs="Arial"/>
        </w:rPr>
        <w:t>El artículo 54 pretende que la Conferencia (compuesta por personas particulares) cree y administre el Fondo de Soberanía Alimentaria, se sugiere revisar.</w:t>
      </w:r>
    </w:p>
    <w:p w14:paraId="0AC14670" w14:textId="77777777" w:rsidR="00CE6462" w:rsidRPr="00CE6462" w:rsidRDefault="00CE6462" w:rsidP="00CE6462">
      <w:pPr>
        <w:pStyle w:val="Prrafodelista"/>
        <w:rPr>
          <w:rFonts w:ascii="Arial" w:hAnsi="Arial" w:cs="Arial"/>
        </w:rPr>
      </w:pPr>
    </w:p>
    <w:p w14:paraId="073C5703" w14:textId="77777777" w:rsidR="00CE6462" w:rsidRDefault="00AD1A5D" w:rsidP="00F017B1">
      <w:pPr>
        <w:pStyle w:val="Prrafodelista"/>
        <w:numPr>
          <w:ilvl w:val="0"/>
          <w:numId w:val="9"/>
        </w:numPr>
        <w:jc w:val="both"/>
        <w:rPr>
          <w:rFonts w:ascii="Arial" w:hAnsi="Arial" w:cs="Arial"/>
        </w:rPr>
      </w:pPr>
      <w:r w:rsidRPr="00CE6462">
        <w:rPr>
          <w:rFonts w:ascii="Arial" w:hAnsi="Arial" w:cs="Arial"/>
        </w:rPr>
        <w:t>El artículo 55 confunde convocatoria con sesiones, se debe revisar la redacción; también pretende plantear disposiciones de quorum, de manera confusa.</w:t>
      </w:r>
    </w:p>
    <w:p w14:paraId="30E2CDA1" w14:textId="77777777" w:rsidR="00CE6462" w:rsidRPr="00CE6462" w:rsidRDefault="00CE6462" w:rsidP="00CE6462">
      <w:pPr>
        <w:pStyle w:val="Prrafodelista"/>
        <w:rPr>
          <w:rFonts w:ascii="Arial" w:hAnsi="Arial" w:cs="Arial"/>
        </w:rPr>
      </w:pPr>
    </w:p>
    <w:p w14:paraId="02434387" w14:textId="77777777" w:rsidR="00CE6462" w:rsidRDefault="00AD1A5D" w:rsidP="00995C85">
      <w:pPr>
        <w:pStyle w:val="Prrafodelista"/>
        <w:numPr>
          <w:ilvl w:val="0"/>
          <w:numId w:val="9"/>
        </w:numPr>
        <w:jc w:val="both"/>
        <w:rPr>
          <w:rFonts w:ascii="Arial" w:hAnsi="Arial" w:cs="Arial"/>
        </w:rPr>
      </w:pPr>
      <w:r w:rsidRPr="00CE6462">
        <w:rPr>
          <w:rFonts w:ascii="Arial" w:hAnsi="Arial" w:cs="Arial"/>
        </w:rPr>
        <w:t>El numeral 11 del artículo 6º puede considerarse como una limitación a la prensa.</w:t>
      </w:r>
    </w:p>
    <w:p w14:paraId="6982478A" w14:textId="77777777" w:rsidR="00CE6462" w:rsidRPr="00CE6462" w:rsidRDefault="00CE6462" w:rsidP="00CE6462">
      <w:pPr>
        <w:pStyle w:val="Prrafodelista"/>
        <w:rPr>
          <w:rFonts w:ascii="Arial" w:hAnsi="Arial" w:cs="Arial"/>
        </w:rPr>
      </w:pPr>
    </w:p>
    <w:p w14:paraId="554D5BE6" w14:textId="77777777" w:rsidR="00CE6462" w:rsidRDefault="00AD1A5D" w:rsidP="00CD263F">
      <w:pPr>
        <w:pStyle w:val="Prrafodelista"/>
        <w:numPr>
          <w:ilvl w:val="0"/>
          <w:numId w:val="9"/>
        </w:numPr>
        <w:jc w:val="both"/>
        <w:rPr>
          <w:rFonts w:ascii="Arial" w:hAnsi="Arial" w:cs="Arial"/>
        </w:rPr>
      </w:pPr>
      <w:r w:rsidRPr="00CE6462">
        <w:rPr>
          <w:rFonts w:ascii="Arial" w:hAnsi="Arial" w:cs="Arial"/>
        </w:rPr>
        <w:t>El artículo 59 y 62 son repetitivos, se deben unificar.</w:t>
      </w:r>
    </w:p>
    <w:p w14:paraId="13CB6F88" w14:textId="77777777" w:rsidR="00CE6462" w:rsidRPr="00CE6462" w:rsidRDefault="00CE6462" w:rsidP="00CE6462">
      <w:pPr>
        <w:pStyle w:val="Prrafodelista"/>
        <w:rPr>
          <w:rFonts w:ascii="Arial" w:hAnsi="Arial" w:cs="Arial"/>
        </w:rPr>
      </w:pPr>
    </w:p>
    <w:p w14:paraId="0583965D" w14:textId="77777777" w:rsidR="00CE6462" w:rsidRDefault="00AD1A5D" w:rsidP="00B815A9">
      <w:pPr>
        <w:pStyle w:val="Prrafodelista"/>
        <w:numPr>
          <w:ilvl w:val="0"/>
          <w:numId w:val="9"/>
        </w:numPr>
        <w:jc w:val="both"/>
        <w:rPr>
          <w:rFonts w:ascii="Arial" w:hAnsi="Arial" w:cs="Arial"/>
        </w:rPr>
      </w:pPr>
      <w:r w:rsidRPr="00CE6462">
        <w:rPr>
          <w:rFonts w:ascii="Arial" w:hAnsi="Arial" w:cs="Arial"/>
        </w:rPr>
        <w:t>El artículo 69 debe ser armonizado con las regulaciones propias del MAGAP.</w:t>
      </w:r>
    </w:p>
    <w:p w14:paraId="242C2370" w14:textId="77777777" w:rsidR="00CE6462" w:rsidRPr="00CE6462" w:rsidRDefault="00CE6462" w:rsidP="00CE6462">
      <w:pPr>
        <w:pStyle w:val="Prrafodelista"/>
        <w:rPr>
          <w:rFonts w:ascii="Arial" w:hAnsi="Arial" w:cs="Arial"/>
        </w:rPr>
      </w:pPr>
    </w:p>
    <w:p w14:paraId="7B13CC03" w14:textId="77777777" w:rsidR="00CE6462" w:rsidRDefault="00AD1A5D" w:rsidP="00993578">
      <w:pPr>
        <w:pStyle w:val="Prrafodelista"/>
        <w:numPr>
          <w:ilvl w:val="0"/>
          <w:numId w:val="9"/>
        </w:numPr>
        <w:jc w:val="both"/>
        <w:rPr>
          <w:rFonts w:ascii="Arial" w:hAnsi="Arial" w:cs="Arial"/>
        </w:rPr>
      </w:pPr>
      <w:r w:rsidRPr="00CE6462">
        <w:rPr>
          <w:rFonts w:ascii="Arial" w:hAnsi="Arial" w:cs="Arial"/>
        </w:rPr>
        <w:t>Se sugiere revisar la pertinencia de la Disposición General “</w:t>
      </w:r>
      <w:r w:rsidRPr="00CE6462">
        <w:rPr>
          <w:rFonts w:ascii="Arial" w:hAnsi="Arial" w:cs="Arial"/>
          <w:i/>
          <w:iCs/>
        </w:rPr>
        <w:t>Primera</w:t>
      </w:r>
      <w:r w:rsidRPr="00CE6462">
        <w:rPr>
          <w:rFonts w:ascii="Arial" w:hAnsi="Arial" w:cs="Arial"/>
        </w:rPr>
        <w:t>” (sic), por innecesaria; debería ser “</w:t>
      </w:r>
      <w:r w:rsidRPr="00CE6462">
        <w:rPr>
          <w:rFonts w:ascii="Arial" w:hAnsi="Arial" w:cs="Arial"/>
          <w:i/>
          <w:iCs/>
        </w:rPr>
        <w:t>Disposición General Única</w:t>
      </w:r>
      <w:r w:rsidRPr="00CE6462">
        <w:rPr>
          <w:rFonts w:ascii="Arial" w:hAnsi="Arial" w:cs="Arial"/>
        </w:rPr>
        <w:t>”.</w:t>
      </w:r>
    </w:p>
    <w:p w14:paraId="418679F0" w14:textId="77777777" w:rsidR="00CE6462" w:rsidRPr="00CE6462" w:rsidRDefault="00CE6462" w:rsidP="00CE6462">
      <w:pPr>
        <w:pStyle w:val="Prrafodelista"/>
        <w:rPr>
          <w:rFonts w:ascii="Arial" w:hAnsi="Arial" w:cs="Arial"/>
        </w:rPr>
      </w:pPr>
    </w:p>
    <w:p w14:paraId="700244EE" w14:textId="77777777" w:rsidR="00CE6462" w:rsidRDefault="00AD1A5D" w:rsidP="009E2DB2">
      <w:pPr>
        <w:pStyle w:val="Prrafodelista"/>
        <w:numPr>
          <w:ilvl w:val="0"/>
          <w:numId w:val="9"/>
        </w:numPr>
        <w:jc w:val="both"/>
        <w:rPr>
          <w:rFonts w:ascii="Arial" w:hAnsi="Arial" w:cs="Arial"/>
        </w:rPr>
      </w:pPr>
      <w:r w:rsidRPr="00CE6462">
        <w:rPr>
          <w:rFonts w:ascii="Arial" w:hAnsi="Arial" w:cs="Arial"/>
        </w:rPr>
        <w:t>En las dos disposiciones transitorias debe establecerse desde cuando se contabilizarán los días otorgados a manera de plazo.</w:t>
      </w:r>
    </w:p>
    <w:p w14:paraId="221B421E" w14:textId="77777777" w:rsidR="00CE6462" w:rsidRPr="00CE6462" w:rsidRDefault="00CE6462" w:rsidP="00CE6462">
      <w:pPr>
        <w:pStyle w:val="Prrafodelista"/>
        <w:rPr>
          <w:rFonts w:ascii="Arial" w:hAnsi="Arial" w:cs="Arial"/>
        </w:rPr>
      </w:pPr>
    </w:p>
    <w:p w14:paraId="7EC167DC" w14:textId="37DB380E" w:rsidR="00AD1A5D" w:rsidRPr="00CE6462" w:rsidRDefault="00AD1A5D" w:rsidP="009E2DB2">
      <w:pPr>
        <w:pStyle w:val="Prrafodelista"/>
        <w:numPr>
          <w:ilvl w:val="0"/>
          <w:numId w:val="9"/>
        </w:numPr>
        <w:jc w:val="both"/>
        <w:rPr>
          <w:rFonts w:ascii="Arial" w:hAnsi="Arial" w:cs="Arial"/>
        </w:rPr>
      </w:pPr>
      <w:r w:rsidRPr="00CE6462">
        <w:rPr>
          <w:rFonts w:ascii="Arial" w:hAnsi="Arial" w:cs="Arial"/>
        </w:rPr>
        <w:t>La derogatoria genérica contenida en la Disposición Derogatoria Única debe revisarse, pues podría derogar norma secundaria que resulte necesaria en una transición, o incluso en un régimen regular.</w:t>
      </w:r>
    </w:p>
    <w:p w14:paraId="10E367DB" w14:textId="1F3766A5" w:rsidR="001F2963" w:rsidRPr="00C25271" w:rsidRDefault="001F2963" w:rsidP="00EF2698">
      <w:pPr>
        <w:spacing w:line="276" w:lineRule="auto"/>
        <w:jc w:val="both"/>
        <w:rPr>
          <w:rFonts w:ascii="Arial" w:hAnsi="Arial" w:cs="Arial"/>
          <w:color w:val="000000"/>
          <w:sz w:val="22"/>
          <w:szCs w:val="22"/>
          <w:shd w:val="clear" w:color="auto" w:fill="FFFFFF"/>
        </w:rPr>
      </w:pPr>
    </w:p>
    <w:p w14:paraId="6C5212B2" w14:textId="673A8BF5" w:rsidR="00AD1A5D" w:rsidRPr="00C25271" w:rsidRDefault="00AD1A5D" w:rsidP="00AD1A5D">
      <w:pPr>
        <w:jc w:val="both"/>
        <w:rPr>
          <w:rFonts w:ascii="Arial" w:hAnsi="Arial" w:cs="Arial"/>
          <w:sz w:val="22"/>
          <w:szCs w:val="22"/>
        </w:rPr>
      </w:pPr>
      <w:r w:rsidRPr="00C25271">
        <w:rPr>
          <w:rFonts w:ascii="Arial" w:hAnsi="Arial" w:cs="Arial"/>
          <w:sz w:val="22"/>
          <w:szCs w:val="22"/>
        </w:rPr>
        <w:t xml:space="preserve">Finalmente, se recomienda remitir el presente informe a las </w:t>
      </w:r>
      <w:r w:rsidR="00CE6462">
        <w:rPr>
          <w:rFonts w:ascii="Arial" w:hAnsi="Arial" w:cs="Arial"/>
          <w:sz w:val="22"/>
          <w:szCs w:val="22"/>
        </w:rPr>
        <w:t>a</w:t>
      </w:r>
      <w:r w:rsidRPr="00C25271">
        <w:rPr>
          <w:rFonts w:ascii="Arial" w:hAnsi="Arial" w:cs="Arial"/>
          <w:sz w:val="22"/>
          <w:szCs w:val="22"/>
        </w:rPr>
        <w:t xml:space="preserve">utoridades competentes para aportar de manera técnica en la elaboración del Reglamento General de la Ley Orgánica </w:t>
      </w:r>
      <w:r w:rsidRPr="00C25271">
        <w:rPr>
          <w:rFonts w:ascii="Arial" w:hAnsi="Arial" w:cs="Arial"/>
          <w:sz w:val="22"/>
          <w:szCs w:val="22"/>
        </w:rPr>
        <w:lastRenderedPageBreak/>
        <w:t>del Régimen de Soberanía Alimentaria, sin perjuicio de los aportes personales presentados por el equipo técnico delegado por CONGOPE.</w:t>
      </w:r>
    </w:p>
    <w:p w14:paraId="23A41946" w14:textId="77777777" w:rsidR="00AD1A5D" w:rsidRPr="00C25271" w:rsidRDefault="00AD1A5D" w:rsidP="00AD1A5D">
      <w:pPr>
        <w:jc w:val="both"/>
        <w:rPr>
          <w:rFonts w:ascii="Arial" w:hAnsi="Arial" w:cs="Arial"/>
          <w:color w:val="000000"/>
          <w:sz w:val="22"/>
          <w:szCs w:val="22"/>
          <w:shd w:val="clear" w:color="auto" w:fill="FFFFFF"/>
        </w:rPr>
      </w:pPr>
    </w:p>
    <w:p w14:paraId="696A4767" w14:textId="4A1774EB" w:rsidR="00AD1A5D" w:rsidRPr="00C25271" w:rsidRDefault="00AD1A5D" w:rsidP="00AD1A5D">
      <w:pPr>
        <w:spacing w:line="276" w:lineRule="auto"/>
        <w:jc w:val="both"/>
        <w:rPr>
          <w:rFonts w:ascii="Arial" w:hAnsi="Arial" w:cs="Arial"/>
          <w:color w:val="000000"/>
          <w:sz w:val="22"/>
          <w:szCs w:val="22"/>
          <w:shd w:val="clear" w:color="auto" w:fill="FFFFFF"/>
        </w:rPr>
      </w:pPr>
      <w:r w:rsidRPr="00C25271">
        <w:rPr>
          <w:rFonts w:ascii="Arial" w:hAnsi="Arial" w:cs="Arial"/>
          <w:color w:val="000000"/>
          <w:sz w:val="22"/>
          <w:szCs w:val="22"/>
          <w:shd w:val="clear" w:color="auto" w:fill="FFFFFF"/>
        </w:rPr>
        <w:t>Atentamente</w:t>
      </w:r>
      <w:r w:rsidR="00BE7F36">
        <w:rPr>
          <w:rFonts w:ascii="Arial" w:hAnsi="Arial" w:cs="Arial"/>
          <w:color w:val="000000"/>
          <w:sz w:val="22"/>
          <w:szCs w:val="22"/>
          <w:shd w:val="clear" w:color="auto" w:fill="FFFFFF"/>
        </w:rPr>
        <w:t>.</w:t>
      </w:r>
    </w:p>
    <w:p w14:paraId="2D42245E" w14:textId="77777777" w:rsidR="00AD1A5D" w:rsidRPr="00C25271" w:rsidRDefault="00AD1A5D" w:rsidP="00AD1A5D">
      <w:pPr>
        <w:spacing w:line="276" w:lineRule="auto"/>
        <w:jc w:val="both"/>
        <w:rPr>
          <w:rFonts w:ascii="Arial" w:hAnsi="Arial" w:cs="Arial"/>
          <w:color w:val="000000"/>
          <w:sz w:val="22"/>
          <w:szCs w:val="22"/>
          <w:shd w:val="clear" w:color="auto" w:fill="FFFFFF"/>
        </w:rPr>
      </w:pPr>
    </w:p>
    <w:p w14:paraId="5D79FDD8" w14:textId="77777777" w:rsidR="00AD1A5D" w:rsidRPr="00C25271" w:rsidRDefault="00AD1A5D" w:rsidP="00AD1A5D">
      <w:pPr>
        <w:spacing w:line="276" w:lineRule="auto"/>
        <w:jc w:val="both"/>
        <w:rPr>
          <w:rFonts w:ascii="Arial" w:hAnsi="Arial" w:cs="Arial"/>
          <w:color w:val="000000"/>
          <w:sz w:val="22"/>
          <w:szCs w:val="22"/>
          <w:shd w:val="clear" w:color="auto" w:fill="FFFFFF"/>
        </w:rPr>
      </w:pPr>
    </w:p>
    <w:p w14:paraId="2C0C1D30" w14:textId="77777777" w:rsidR="00AD1A5D" w:rsidRPr="00C25271" w:rsidRDefault="00AD1A5D" w:rsidP="00AD1A5D">
      <w:pPr>
        <w:spacing w:line="276" w:lineRule="auto"/>
        <w:jc w:val="both"/>
        <w:rPr>
          <w:rFonts w:ascii="Arial" w:hAnsi="Arial" w:cs="Arial"/>
          <w:color w:val="000000"/>
          <w:sz w:val="22"/>
          <w:szCs w:val="22"/>
          <w:shd w:val="clear" w:color="auto" w:fill="FFFFFF"/>
        </w:rPr>
      </w:pPr>
    </w:p>
    <w:p w14:paraId="67C88C7B" w14:textId="77777777" w:rsidR="00AD1A5D" w:rsidRPr="00C25271" w:rsidRDefault="00AD1A5D" w:rsidP="00AD1A5D">
      <w:pPr>
        <w:spacing w:line="276" w:lineRule="auto"/>
        <w:jc w:val="both"/>
        <w:rPr>
          <w:rFonts w:ascii="Arial" w:hAnsi="Arial" w:cs="Arial"/>
          <w:color w:val="000000"/>
          <w:sz w:val="22"/>
          <w:szCs w:val="22"/>
          <w:shd w:val="clear" w:color="auto" w:fill="FFFFFF"/>
        </w:rPr>
      </w:pPr>
    </w:p>
    <w:p w14:paraId="13C246EB" w14:textId="0546F4AD" w:rsidR="00AD1A5D" w:rsidRPr="00C25271" w:rsidRDefault="00AD1A5D" w:rsidP="00AD1A5D">
      <w:pPr>
        <w:spacing w:line="276" w:lineRule="auto"/>
        <w:jc w:val="both"/>
        <w:rPr>
          <w:rFonts w:ascii="Arial" w:hAnsi="Arial" w:cs="Arial"/>
          <w:color w:val="000000"/>
          <w:sz w:val="22"/>
          <w:szCs w:val="22"/>
          <w:shd w:val="clear" w:color="auto" w:fill="FFFFFF"/>
        </w:rPr>
      </w:pPr>
      <w:r w:rsidRPr="00C25271">
        <w:rPr>
          <w:rFonts w:ascii="Arial" w:hAnsi="Arial" w:cs="Arial"/>
          <w:color w:val="000000"/>
          <w:sz w:val="22"/>
          <w:szCs w:val="22"/>
          <w:shd w:val="clear" w:color="auto" w:fill="FFFFFF"/>
        </w:rPr>
        <w:t>Jaime Salazar</w:t>
      </w:r>
      <w:r w:rsidR="00BE7F36">
        <w:rPr>
          <w:rFonts w:ascii="Arial" w:hAnsi="Arial" w:cs="Arial"/>
          <w:color w:val="000000"/>
          <w:sz w:val="22"/>
          <w:szCs w:val="22"/>
          <w:shd w:val="clear" w:color="auto" w:fill="FFFFFF"/>
        </w:rPr>
        <w:t xml:space="preserve"> Tamayo</w:t>
      </w:r>
    </w:p>
    <w:p w14:paraId="1F275EFE" w14:textId="77777777" w:rsidR="00AD1A5D" w:rsidRPr="00C25271" w:rsidRDefault="00AD1A5D" w:rsidP="00AD1A5D">
      <w:pPr>
        <w:spacing w:line="276" w:lineRule="auto"/>
        <w:jc w:val="both"/>
        <w:rPr>
          <w:rFonts w:ascii="Arial" w:hAnsi="Arial" w:cs="Arial"/>
          <w:b/>
          <w:bCs/>
          <w:color w:val="000000"/>
          <w:sz w:val="22"/>
          <w:szCs w:val="22"/>
          <w:shd w:val="clear" w:color="auto" w:fill="FFFFFF"/>
        </w:rPr>
      </w:pPr>
      <w:r w:rsidRPr="00C25271">
        <w:rPr>
          <w:rFonts w:ascii="Arial" w:hAnsi="Arial" w:cs="Arial"/>
          <w:b/>
          <w:bCs/>
          <w:color w:val="000000"/>
          <w:sz w:val="22"/>
          <w:szCs w:val="22"/>
          <w:shd w:val="clear" w:color="auto" w:fill="FFFFFF"/>
        </w:rPr>
        <w:t>DIRECTOR DE ASESORÍA JURÍDICA</w:t>
      </w:r>
    </w:p>
    <w:p w14:paraId="447403E6" w14:textId="77777777" w:rsidR="00AD1A5D" w:rsidRPr="00C25271" w:rsidRDefault="00AD1A5D" w:rsidP="00AD1A5D">
      <w:pPr>
        <w:spacing w:line="276" w:lineRule="auto"/>
        <w:jc w:val="both"/>
        <w:rPr>
          <w:rFonts w:ascii="Arial" w:hAnsi="Arial" w:cs="Arial"/>
          <w:color w:val="000000"/>
          <w:sz w:val="22"/>
          <w:szCs w:val="22"/>
          <w:shd w:val="clear" w:color="auto" w:fill="FFFFFF"/>
        </w:rPr>
      </w:pPr>
      <w:r w:rsidRPr="00C25271">
        <w:rPr>
          <w:rFonts w:ascii="Arial" w:hAnsi="Arial" w:cs="Arial"/>
          <w:color w:val="000000"/>
          <w:sz w:val="22"/>
          <w:szCs w:val="22"/>
          <w:shd w:val="clear" w:color="auto" w:fill="FFFFFF"/>
        </w:rPr>
        <w:t>Consorcio de Gobiernos Autónomos Provinciales del Ecuador</w:t>
      </w:r>
    </w:p>
    <w:p w14:paraId="31C66F4A" w14:textId="77777777" w:rsidR="00AD1A5D" w:rsidRPr="00C25271" w:rsidRDefault="00AD1A5D" w:rsidP="00AD1A5D">
      <w:pPr>
        <w:spacing w:line="276" w:lineRule="auto"/>
        <w:jc w:val="both"/>
        <w:rPr>
          <w:rFonts w:ascii="Arial" w:hAnsi="Arial" w:cs="Arial"/>
          <w:b/>
          <w:bCs/>
          <w:color w:val="000000"/>
          <w:sz w:val="22"/>
          <w:szCs w:val="22"/>
          <w:shd w:val="clear" w:color="auto" w:fill="FFFFFF"/>
        </w:rPr>
      </w:pPr>
      <w:r w:rsidRPr="00C25271">
        <w:rPr>
          <w:rFonts w:ascii="Arial" w:hAnsi="Arial" w:cs="Arial"/>
          <w:b/>
          <w:bCs/>
          <w:color w:val="000000"/>
          <w:sz w:val="22"/>
          <w:szCs w:val="22"/>
          <w:shd w:val="clear" w:color="auto" w:fill="FFFFFF"/>
        </w:rPr>
        <w:t>CONGOPE</w:t>
      </w:r>
    </w:p>
    <w:p w14:paraId="6FA5B774" w14:textId="77777777" w:rsidR="00AD1A5D" w:rsidRPr="00C25271" w:rsidRDefault="00AD1A5D" w:rsidP="00EF2698">
      <w:pPr>
        <w:spacing w:line="276" w:lineRule="auto"/>
        <w:jc w:val="both"/>
        <w:rPr>
          <w:rFonts w:ascii="Arial" w:hAnsi="Arial" w:cs="Arial"/>
          <w:color w:val="000000"/>
          <w:sz w:val="22"/>
          <w:szCs w:val="22"/>
          <w:shd w:val="clear" w:color="auto" w:fill="FFFFFF"/>
        </w:rPr>
      </w:pPr>
    </w:p>
    <w:sectPr w:rsidR="00AD1A5D" w:rsidRPr="00C25271" w:rsidSect="00225376">
      <w:headerReference w:type="default" r:id="rId11"/>
      <w:footerReference w:type="default" r:id="rId12"/>
      <w:pgSz w:w="12240" w:h="15840"/>
      <w:pgMar w:top="2410"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D153" w14:textId="77777777" w:rsidR="002C41FF" w:rsidRDefault="002C41FF" w:rsidP="00CA48D4">
      <w:r>
        <w:separator/>
      </w:r>
    </w:p>
  </w:endnote>
  <w:endnote w:type="continuationSeparator" w:id="0">
    <w:p w14:paraId="4F00D909" w14:textId="77777777" w:rsidR="002C41FF" w:rsidRDefault="002C41FF"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22686"/>
      <w:docPartObj>
        <w:docPartGallery w:val="Page Numbers (Bottom of Page)"/>
        <w:docPartUnique/>
      </w:docPartObj>
    </w:sdtPr>
    <w:sdtEndPr/>
    <w:sdtContent>
      <w:p w14:paraId="4B9CED4F" w14:textId="7014BAD9" w:rsidR="00AD1A5D" w:rsidRDefault="00AD1A5D">
        <w:pPr>
          <w:pStyle w:val="Piedepgina"/>
          <w:jc w:val="center"/>
        </w:pPr>
        <w:r>
          <w:fldChar w:fldCharType="begin"/>
        </w:r>
        <w:r>
          <w:instrText>PAGE   \* MERGEFORMAT</w:instrText>
        </w:r>
        <w:r>
          <w:fldChar w:fldCharType="separate"/>
        </w:r>
        <w:r>
          <w:rPr>
            <w:lang w:val="es-ES"/>
          </w:rPr>
          <w:t>2</w:t>
        </w:r>
        <w:r>
          <w:fldChar w:fldCharType="end"/>
        </w:r>
      </w:p>
    </w:sdtContent>
  </w:sdt>
  <w:p w14:paraId="59BA3522" w14:textId="0A75286F" w:rsidR="00CA48D4" w:rsidRDefault="00CA48D4" w:rsidP="00CA48D4">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11B3" w14:textId="77777777" w:rsidR="002C41FF" w:rsidRDefault="002C41FF" w:rsidP="00CA48D4">
      <w:r>
        <w:separator/>
      </w:r>
    </w:p>
  </w:footnote>
  <w:footnote w:type="continuationSeparator" w:id="0">
    <w:p w14:paraId="187ED158" w14:textId="77777777" w:rsidR="002C41FF" w:rsidRDefault="002C41FF" w:rsidP="00C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6BC"/>
    <w:multiLevelType w:val="hybridMultilevel"/>
    <w:tmpl w:val="AB124CF2"/>
    <w:lvl w:ilvl="0" w:tplc="BB4A75DA">
      <w:start w:val="1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2E435F"/>
    <w:multiLevelType w:val="hybridMultilevel"/>
    <w:tmpl w:val="D8A6F912"/>
    <w:lvl w:ilvl="0" w:tplc="300A0013">
      <w:start w:val="1"/>
      <w:numFmt w:val="upp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64830EF"/>
    <w:multiLevelType w:val="hybridMultilevel"/>
    <w:tmpl w:val="DCCC0DA8"/>
    <w:lvl w:ilvl="0" w:tplc="4140BFC8">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06F45CDB"/>
    <w:multiLevelType w:val="hybridMultilevel"/>
    <w:tmpl w:val="75B4EDD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7241C49"/>
    <w:multiLevelType w:val="hybridMultilevel"/>
    <w:tmpl w:val="48F44862"/>
    <w:lvl w:ilvl="0" w:tplc="6EE6D22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23065CC1"/>
    <w:multiLevelType w:val="hybridMultilevel"/>
    <w:tmpl w:val="662AC42E"/>
    <w:lvl w:ilvl="0" w:tplc="A4281E10">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2BBA453F"/>
    <w:multiLevelType w:val="hybridMultilevel"/>
    <w:tmpl w:val="9B72FAD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8" w15:restartNumberingAfterBreak="0">
    <w:nsid w:val="7C2149B4"/>
    <w:multiLevelType w:val="hybridMultilevel"/>
    <w:tmpl w:val="9550C35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67791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134176">
    <w:abstractNumId w:val="1"/>
  </w:num>
  <w:num w:numId="3" w16cid:durableId="1056513123">
    <w:abstractNumId w:val="4"/>
  </w:num>
  <w:num w:numId="4" w16cid:durableId="203907828">
    <w:abstractNumId w:val="6"/>
  </w:num>
  <w:num w:numId="5" w16cid:durableId="1697344614">
    <w:abstractNumId w:val="8"/>
  </w:num>
  <w:num w:numId="6" w16cid:durableId="776603359">
    <w:abstractNumId w:val="3"/>
  </w:num>
  <w:num w:numId="7" w16cid:durableId="1385525119">
    <w:abstractNumId w:val="2"/>
  </w:num>
  <w:num w:numId="8" w16cid:durableId="1561860754">
    <w:abstractNumId w:val="5"/>
  </w:num>
  <w:num w:numId="9" w16cid:durableId="166500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077BE"/>
    <w:rsid w:val="00046FF8"/>
    <w:rsid w:val="00072C57"/>
    <w:rsid w:val="000B0D09"/>
    <w:rsid w:val="000C54D4"/>
    <w:rsid w:val="000D5B7D"/>
    <w:rsid w:val="000D5FC4"/>
    <w:rsid w:val="000E3A37"/>
    <w:rsid w:val="000F0475"/>
    <w:rsid w:val="000F1446"/>
    <w:rsid w:val="000F20FB"/>
    <w:rsid w:val="0016734D"/>
    <w:rsid w:val="0018411D"/>
    <w:rsid w:val="0018797D"/>
    <w:rsid w:val="001A29A0"/>
    <w:rsid w:val="001E6CDE"/>
    <w:rsid w:val="001F2963"/>
    <w:rsid w:val="001F40F1"/>
    <w:rsid w:val="002221C3"/>
    <w:rsid w:val="00223D1F"/>
    <w:rsid w:val="00225376"/>
    <w:rsid w:val="00254240"/>
    <w:rsid w:val="00262F03"/>
    <w:rsid w:val="00272749"/>
    <w:rsid w:val="002913AE"/>
    <w:rsid w:val="002B309D"/>
    <w:rsid w:val="002C00C5"/>
    <w:rsid w:val="002C41FF"/>
    <w:rsid w:val="002D208A"/>
    <w:rsid w:val="002D44D8"/>
    <w:rsid w:val="002E1EF8"/>
    <w:rsid w:val="002F25B4"/>
    <w:rsid w:val="003138E4"/>
    <w:rsid w:val="003277CD"/>
    <w:rsid w:val="003466B8"/>
    <w:rsid w:val="00347D6E"/>
    <w:rsid w:val="003855B0"/>
    <w:rsid w:val="00395492"/>
    <w:rsid w:val="003C17A9"/>
    <w:rsid w:val="003E4091"/>
    <w:rsid w:val="003F212A"/>
    <w:rsid w:val="003F249B"/>
    <w:rsid w:val="003F3C27"/>
    <w:rsid w:val="0044339F"/>
    <w:rsid w:val="00470F6F"/>
    <w:rsid w:val="004A421F"/>
    <w:rsid w:val="004D7258"/>
    <w:rsid w:val="00504273"/>
    <w:rsid w:val="00507D2F"/>
    <w:rsid w:val="005113AE"/>
    <w:rsid w:val="00522B45"/>
    <w:rsid w:val="00541425"/>
    <w:rsid w:val="00547B36"/>
    <w:rsid w:val="00556539"/>
    <w:rsid w:val="005619FB"/>
    <w:rsid w:val="00567891"/>
    <w:rsid w:val="00573A05"/>
    <w:rsid w:val="00593074"/>
    <w:rsid w:val="006052E2"/>
    <w:rsid w:val="0062662C"/>
    <w:rsid w:val="00641874"/>
    <w:rsid w:val="006454BC"/>
    <w:rsid w:val="00652AB0"/>
    <w:rsid w:val="00673302"/>
    <w:rsid w:val="00680EF1"/>
    <w:rsid w:val="00696A5E"/>
    <w:rsid w:val="006B2EE3"/>
    <w:rsid w:val="006C40FB"/>
    <w:rsid w:val="006D7351"/>
    <w:rsid w:val="00736AFA"/>
    <w:rsid w:val="007478C7"/>
    <w:rsid w:val="00772222"/>
    <w:rsid w:val="00781FC7"/>
    <w:rsid w:val="007911F9"/>
    <w:rsid w:val="00791FEE"/>
    <w:rsid w:val="007A26E8"/>
    <w:rsid w:val="007D4832"/>
    <w:rsid w:val="007E5C87"/>
    <w:rsid w:val="007F0FFF"/>
    <w:rsid w:val="007F1136"/>
    <w:rsid w:val="00834EB0"/>
    <w:rsid w:val="00863A6A"/>
    <w:rsid w:val="00887C9E"/>
    <w:rsid w:val="009172EF"/>
    <w:rsid w:val="00953C4A"/>
    <w:rsid w:val="009545D8"/>
    <w:rsid w:val="009634AB"/>
    <w:rsid w:val="00963F90"/>
    <w:rsid w:val="009708EB"/>
    <w:rsid w:val="00974C9C"/>
    <w:rsid w:val="00975240"/>
    <w:rsid w:val="00984D29"/>
    <w:rsid w:val="00991589"/>
    <w:rsid w:val="009A1B11"/>
    <w:rsid w:val="009B0295"/>
    <w:rsid w:val="00A36233"/>
    <w:rsid w:val="00A82101"/>
    <w:rsid w:val="00A92D5F"/>
    <w:rsid w:val="00AA7895"/>
    <w:rsid w:val="00AB067F"/>
    <w:rsid w:val="00AC4745"/>
    <w:rsid w:val="00AD1A5D"/>
    <w:rsid w:val="00AF3F5C"/>
    <w:rsid w:val="00B178D3"/>
    <w:rsid w:val="00B600C9"/>
    <w:rsid w:val="00BA20FC"/>
    <w:rsid w:val="00BD3E95"/>
    <w:rsid w:val="00BE7F36"/>
    <w:rsid w:val="00BF2732"/>
    <w:rsid w:val="00C24614"/>
    <w:rsid w:val="00C25271"/>
    <w:rsid w:val="00C5089A"/>
    <w:rsid w:val="00C80425"/>
    <w:rsid w:val="00CA48D4"/>
    <w:rsid w:val="00CB2804"/>
    <w:rsid w:val="00CC1344"/>
    <w:rsid w:val="00CE0B4F"/>
    <w:rsid w:val="00CE25F4"/>
    <w:rsid w:val="00CE6462"/>
    <w:rsid w:val="00D1378B"/>
    <w:rsid w:val="00D62FAE"/>
    <w:rsid w:val="00D80EED"/>
    <w:rsid w:val="00D90436"/>
    <w:rsid w:val="00D96670"/>
    <w:rsid w:val="00DD6697"/>
    <w:rsid w:val="00E14707"/>
    <w:rsid w:val="00E316BC"/>
    <w:rsid w:val="00E63140"/>
    <w:rsid w:val="00E6426F"/>
    <w:rsid w:val="00E83AA8"/>
    <w:rsid w:val="00EA17BD"/>
    <w:rsid w:val="00ED112E"/>
    <w:rsid w:val="00ED5971"/>
    <w:rsid w:val="00EF2698"/>
    <w:rsid w:val="00F1381E"/>
    <w:rsid w:val="00F15E13"/>
    <w:rsid w:val="00F3449C"/>
    <w:rsid w:val="00F54D44"/>
    <w:rsid w:val="00F935FF"/>
    <w:rsid w:val="00FA4337"/>
    <w:rsid w:val="00FB3552"/>
    <w:rsid w:val="00FB5783"/>
    <w:rsid w:val="00FD236F"/>
    <w:rsid w:val="00FD4165"/>
    <w:rsid w:val="00FD4207"/>
    <w:rsid w:val="00FE69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basedOn w:val="Normal"/>
    <w:uiPriority w:val="34"/>
    <w:qFormat/>
    <w:rsid w:val="006D7351"/>
    <w:pPr>
      <w:spacing w:after="160" w:line="256" w:lineRule="auto"/>
      <w:ind w:left="720"/>
      <w:contextualSpacing/>
    </w:pPr>
    <w:rPr>
      <w:sz w:val="22"/>
      <w:szCs w:val="22"/>
    </w:rPr>
  </w:style>
  <w:style w:type="paragraph" w:styleId="Textonotapie">
    <w:name w:val="footnote text"/>
    <w:basedOn w:val="Normal"/>
    <w:link w:val="TextonotapieCar"/>
    <w:uiPriority w:val="99"/>
    <w:semiHidden/>
    <w:unhideWhenUsed/>
    <w:rsid w:val="000F0475"/>
    <w:rPr>
      <w:sz w:val="20"/>
      <w:szCs w:val="20"/>
    </w:rPr>
  </w:style>
  <w:style w:type="character" w:customStyle="1" w:styleId="TextonotapieCar">
    <w:name w:val="Texto nota pie Car"/>
    <w:basedOn w:val="Fuentedeprrafopredeter"/>
    <w:link w:val="Textonotapie"/>
    <w:uiPriority w:val="99"/>
    <w:semiHidden/>
    <w:rsid w:val="000F0475"/>
    <w:rPr>
      <w:sz w:val="20"/>
      <w:szCs w:val="20"/>
    </w:rPr>
  </w:style>
  <w:style w:type="character" w:styleId="Refdenotaalpie">
    <w:name w:val="footnote reference"/>
    <w:basedOn w:val="Fuentedeprrafopredeter"/>
    <w:uiPriority w:val="99"/>
    <w:semiHidden/>
    <w:unhideWhenUsed/>
    <w:rsid w:val="000F0475"/>
    <w:rPr>
      <w:vertAlign w:val="superscript"/>
    </w:rPr>
  </w:style>
  <w:style w:type="paragraph" w:styleId="Revisin">
    <w:name w:val="Revision"/>
    <w:hidden/>
    <w:uiPriority w:val="99"/>
    <w:semiHidden/>
    <w:rsid w:val="00CB2804"/>
  </w:style>
  <w:style w:type="character" w:styleId="Refdecomentario">
    <w:name w:val="annotation reference"/>
    <w:basedOn w:val="Fuentedeprrafopredeter"/>
    <w:uiPriority w:val="99"/>
    <w:semiHidden/>
    <w:unhideWhenUsed/>
    <w:rsid w:val="00984D29"/>
    <w:rPr>
      <w:sz w:val="16"/>
      <w:szCs w:val="16"/>
    </w:rPr>
  </w:style>
  <w:style w:type="paragraph" w:styleId="Textocomentario">
    <w:name w:val="annotation text"/>
    <w:basedOn w:val="Normal"/>
    <w:link w:val="TextocomentarioCar"/>
    <w:uiPriority w:val="99"/>
    <w:unhideWhenUsed/>
    <w:rsid w:val="00984D29"/>
    <w:rPr>
      <w:sz w:val="20"/>
      <w:szCs w:val="20"/>
    </w:rPr>
  </w:style>
  <w:style w:type="character" w:customStyle="1" w:styleId="TextocomentarioCar">
    <w:name w:val="Texto comentario Car"/>
    <w:basedOn w:val="Fuentedeprrafopredeter"/>
    <w:link w:val="Textocomentario"/>
    <w:uiPriority w:val="99"/>
    <w:rsid w:val="00984D29"/>
    <w:rPr>
      <w:sz w:val="20"/>
      <w:szCs w:val="20"/>
    </w:rPr>
  </w:style>
  <w:style w:type="paragraph" w:styleId="Asuntodelcomentario">
    <w:name w:val="annotation subject"/>
    <w:basedOn w:val="Textocomentario"/>
    <w:next w:val="Textocomentario"/>
    <w:link w:val="AsuntodelcomentarioCar"/>
    <w:uiPriority w:val="99"/>
    <w:semiHidden/>
    <w:unhideWhenUsed/>
    <w:rsid w:val="00984D29"/>
    <w:rPr>
      <w:b/>
      <w:bCs/>
    </w:rPr>
  </w:style>
  <w:style w:type="character" w:customStyle="1" w:styleId="AsuntodelcomentarioCar">
    <w:name w:val="Asunto del comentario Car"/>
    <w:basedOn w:val="TextocomentarioCar"/>
    <w:link w:val="Asuntodelcomentario"/>
    <w:uiPriority w:val="99"/>
    <w:semiHidden/>
    <w:rsid w:val="00984D29"/>
    <w:rPr>
      <w:b/>
      <w:bCs/>
      <w:sz w:val="20"/>
      <w:szCs w:val="20"/>
    </w:rPr>
  </w:style>
  <w:style w:type="paragraph" w:styleId="Sinespaciado">
    <w:name w:val="No Spacing"/>
    <w:uiPriority w:val="1"/>
    <w:qFormat/>
    <w:rsid w:val="00AC47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2.xml><?xml version="1.0" encoding="utf-8"?>
<ds:datastoreItem xmlns:ds="http://schemas.openxmlformats.org/officeDocument/2006/customXml" ds:itemID="{A12A7088-1494-4B85-A28F-09EC2F4FC7EC}">
  <ds:schemaRefs>
    <ds:schemaRef ds:uri="http://schemas.openxmlformats.org/officeDocument/2006/bibliography"/>
  </ds:schemaRefs>
</ds:datastoreItem>
</file>

<file path=customXml/itemProps3.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4.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6</cp:revision>
  <dcterms:created xsi:type="dcterms:W3CDTF">2023-05-08T22:54:00Z</dcterms:created>
  <dcterms:modified xsi:type="dcterms:W3CDTF">2023-05-08T22:58:00Z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