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67DB" w14:textId="0321ADA2" w:rsidR="001F2963" w:rsidRDefault="00BF523E" w:rsidP="00BF523E">
      <w:pPr>
        <w:jc w:val="center"/>
        <w:rPr>
          <w:b/>
          <w:bCs/>
        </w:rPr>
      </w:pPr>
      <w:r>
        <w:rPr>
          <w:b/>
          <w:bCs/>
        </w:rPr>
        <w:t xml:space="preserve">OBSERVACIONES </w:t>
      </w:r>
      <w:r w:rsidRPr="00BF523E">
        <w:rPr>
          <w:b/>
          <w:bCs/>
        </w:rPr>
        <w:t>DEL CONSORCIO DE GOBIERNOS AUT</w:t>
      </w:r>
      <w:r>
        <w:rPr>
          <w:b/>
          <w:bCs/>
        </w:rPr>
        <w:t>Ó</w:t>
      </w:r>
      <w:r w:rsidRPr="00BF523E">
        <w:rPr>
          <w:b/>
          <w:bCs/>
        </w:rPr>
        <w:t>NOMOS PROVINCIALES</w:t>
      </w:r>
      <w:r>
        <w:rPr>
          <w:b/>
          <w:bCs/>
        </w:rPr>
        <w:t xml:space="preserve"> DEL ECUADOR AL CÓDIGO DE ORGANIZACIÓN TERRITORIAL AUTONOMÍA Y DESCENTRALIZACIÓN </w:t>
      </w:r>
    </w:p>
    <w:p w14:paraId="3E0ED713" w14:textId="5A5DC8B9" w:rsidR="00BF523E" w:rsidRDefault="00BF523E" w:rsidP="00BF523E">
      <w:pPr>
        <w:jc w:val="center"/>
        <w:rPr>
          <w:b/>
          <w:bCs/>
        </w:rPr>
      </w:pPr>
    </w:p>
    <w:p w14:paraId="5AEA435D" w14:textId="07EC84F7" w:rsidR="00BF523E" w:rsidRDefault="00BF523E" w:rsidP="00BF523E">
      <w:pPr>
        <w:pStyle w:val="Prrafodelista"/>
        <w:numPr>
          <w:ilvl w:val="0"/>
          <w:numId w:val="2"/>
        </w:numPr>
        <w:rPr>
          <w:b/>
          <w:bCs/>
        </w:rPr>
      </w:pPr>
      <w:r>
        <w:rPr>
          <w:b/>
          <w:bCs/>
        </w:rPr>
        <w:t>Antecedentes.</w:t>
      </w:r>
    </w:p>
    <w:p w14:paraId="17B5B283" w14:textId="4EB0D2E2" w:rsidR="00BF523E" w:rsidRDefault="00BF523E" w:rsidP="007A730F">
      <w:pPr>
        <w:jc w:val="both"/>
        <w:rPr>
          <w:b/>
          <w:bCs/>
        </w:rPr>
      </w:pPr>
    </w:p>
    <w:p w14:paraId="0B55145F" w14:textId="71839322" w:rsidR="007A730F" w:rsidRPr="007A730F" w:rsidRDefault="007A730F" w:rsidP="007A730F">
      <w:pPr>
        <w:pStyle w:val="Prrafodelista"/>
        <w:numPr>
          <w:ilvl w:val="0"/>
          <w:numId w:val="3"/>
        </w:numPr>
        <w:jc w:val="both"/>
        <w:rPr>
          <w:b/>
          <w:bCs/>
        </w:rPr>
      </w:pPr>
      <w:r>
        <w:t>La Comisión Permanente Especializada de Gobiernos Autónomos Descentralización, Competencias y Organización del Territorio se encuentra debatiendo el Proyecto de Reforma “Unificado III” al Código Orgánico de Organización Territorial, Autonomía y Descentralización (COOTAD).</w:t>
      </w:r>
    </w:p>
    <w:p w14:paraId="5FB08579" w14:textId="31AD7EF3" w:rsidR="007A730F" w:rsidRDefault="007A730F" w:rsidP="007A730F">
      <w:pPr>
        <w:jc w:val="both"/>
        <w:rPr>
          <w:b/>
          <w:bCs/>
        </w:rPr>
      </w:pPr>
    </w:p>
    <w:p w14:paraId="67EC02B2" w14:textId="6995B4B0" w:rsidR="007A730F" w:rsidRPr="000B43A3" w:rsidRDefault="000B43A3" w:rsidP="007A730F">
      <w:pPr>
        <w:pStyle w:val="Prrafodelista"/>
        <w:numPr>
          <w:ilvl w:val="0"/>
          <w:numId w:val="3"/>
        </w:numPr>
        <w:jc w:val="both"/>
        <w:rPr>
          <w:b/>
          <w:bCs/>
        </w:rPr>
      </w:pPr>
      <w:r>
        <w:t>El Consorcio de Gobiernos Autónomos Provinciales del Ecuador (CONGOPE) en aras de defender la autonomía, el cierre de brechas territoriales, el desarrollo sostenible de los gobiernos autónomos descentralizados provinciales (GADP) entre otras, a continuación presentamos las observaciones al Unificado III.</w:t>
      </w:r>
    </w:p>
    <w:p w14:paraId="056834C9" w14:textId="77777777" w:rsidR="000B43A3" w:rsidRPr="000B43A3" w:rsidRDefault="000B43A3" w:rsidP="000B43A3">
      <w:pPr>
        <w:pStyle w:val="Prrafodelista"/>
        <w:rPr>
          <w:b/>
          <w:bCs/>
        </w:rPr>
      </w:pPr>
    </w:p>
    <w:p w14:paraId="2F41ABCA" w14:textId="674E9C46" w:rsidR="000B43A3" w:rsidRDefault="000B43A3" w:rsidP="000B43A3">
      <w:pPr>
        <w:pStyle w:val="Prrafodelista"/>
        <w:numPr>
          <w:ilvl w:val="0"/>
          <w:numId w:val="2"/>
        </w:numPr>
        <w:jc w:val="both"/>
        <w:rPr>
          <w:b/>
          <w:bCs/>
        </w:rPr>
      </w:pPr>
      <w:r>
        <w:rPr>
          <w:b/>
          <w:bCs/>
        </w:rPr>
        <w:t xml:space="preserve">Observaciones </w:t>
      </w:r>
    </w:p>
    <w:p w14:paraId="4DCE1028" w14:textId="4055292D" w:rsidR="000B43A3" w:rsidRDefault="000B43A3" w:rsidP="000B43A3">
      <w:pPr>
        <w:jc w:val="both"/>
        <w:rPr>
          <w:b/>
          <w:bCs/>
        </w:rPr>
      </w:pPr>
    </w:p>
    <w:p w14:paraId="1E198608" w14:textId="06822C57" w:rsidR="000B43A3" w:rsidRDefault="008F704A" w:rsidP="000B43A3">
      <w:pPr>
        <w:pStyle w:val="Prrafodelista"/>
        <w:numPr>
          <w:ilvl w:val="0"/>
          <w:numId w:val="3"/>
        </w:numPr>
        <w:jc w:val="both"/>
        <w:rPr>
          <w:b/>
          <w:bCs/>
        </w:rPr>
      </w:pPr>
      <w:r>
        <w:rPr>
          <w:b/>
          <w:bCs/>
        </w:rPr>
        <w:t>Propuestas referentes al aseguramiento de derechos a las mujeres</w:t>
      </w:r>
    </w:p>
    <w:p w14:paraId="4AEBB0EA" w14:textId="4EEEDA66" w:rsidR="008F704A" w:rsidRDefault="008F704A" w:rsidP="008F704A">
      <w:pPr>
        <w:pStyle w:val="Prrafodelista"/>
        <w:jc w:val="both"/>
        <w:rPr>
          <w:b/>
          <w:bCs/>
        </w:rPr>
      </w:pPr>
    </w:p>
    <w:p w14:paraId="3C3D4948" w14:textId="4389920B" w:rsidR="008F704A" w:rsidRPr="008F704A" w:rsidRDefault="008F704A" w:rsidP="008F704A">
      <w:pPr>
        <w:pStyle w:val="Prrafodelista"/>
        <w:numPr>
          <w:ilvl w:val="0"/>
          <w:numId w:val="3"/>
        </w:numPr>
        <w:jc w:val="both"/>
        <w:rPr>
          <w:b/>
          <w:bCs/>
        </w:rPr>
      </w:pPr>
      <w:r>
        <w:t>La propuesta de la As. Consuelo Vega menciona lo siguiente:</w:t>
      </w:r>
    </w:p>
    <w:p w14:paraId="1A9D507E" w14:textId="77777777" w:rsidR="008F704A" w:rsidRPr="008F704A" w:rsidRDefault="008F704A" w:rsidP="008F704A">
      <w:pPr>
        <w:pStyle w:val="Prrafodelista"/>
        <w:jc w:val="center"/>
        <w:rPr>
          <w:b/>
          <w:bCs/>
        </w:rPr>
      </w:pPr>
    </w:p>
    <w:tbl>
      <w:tblPr>
        <w:tblStyle w:val="Tablaconcuadrcula"/>
        <w:tblW w:w="0" w:type="auto"/>
        <w:tblLook w:val="04A0" w:firstRow="1" w:lastRow="0" w:firstColumn="1" w:lastColumn="0" w:noHBand="0" w:noVBand="1"/>
      </w:tblPr>
      <w:tblGrid>
        <w:gridCol w:w="4414"/>
        <w:gridCol w:w="4414"/>
      </w:tblGrid>
      <w:tr w:rsidR="008F704A" w14:paraId="5C16DA1D" w14:textId="77777777" w:rsidTr="008F704A">
        <w:tc>
          <w:tcPr>
            <w:tcW w:w="4414" w:type="dxa"/>
          </w:tcPr>
          <w:p w14:paraId="1190F608" w14:textId="5C25F6D7" w:rsidR="008F704A" w:rsidRDefault="00E7283B" w:rsidP="008F704A">
            <w:pPr>
              <w:jc w:val="center"/>
              <w:rPr>
                <w:b/>
                <w:bCs/>
              </w:rPr>
            </w:pPr>
            <w:r>
              <w:rPr>
                <w:b/>
                <w:bCs/>
              </w:rPr>
              <w:t>COOTAD</w:t>
            </w:r>
          </w:p>
        </w:tc>
        <w:tc>
          <w:tcPr>
            <w:tcW w:w="4414" w:type="dxa"/>
          </w:tcPr>
          <w:p w14:paraId="013B541F" w14:textId="1A43CF53" w:rsidR="008F704A" w:rsidRDefault="00E7283B" w:rsidP="008F704A">
            <w:pPr>
              <w:jc w:val="center"/>
              <w:rPr>
                <w:b/>
                <w:bCs/>
              </w:rPr>
            </w:pPr>
            <w:r>
              <w:rPr>
                <w:b/>
                <w:bCs/>
              </w:rPr>
              <w:t>Proyecto de Reforma COOTAD</w:t>
            </w:r>
          </w:p>
        </w:tc>
      </w:tr>
      <w:tr w:rsidR="008F704A" w14:paraId="5923087B" w14:textId="77777777" w:rsidTr="008F704A">
        <w:tc>
          <w:tcPr>
            <w:tcW w:w="4414" w:type="dxa"/>
          </w:tcPr>
          <w:p w14:paraId="73BA74DB" w14:textId="5CC4944C" w:rsidR="008F704A" w:rsidRDefault="00E7283B" w:rsidP="008F704A">
            <w:pPr>
              <w:jc w:val="both"/>
              <w:rPr>
                <w:b/>
                <w:bCs/>
              </w:rPr>
            </w:pPr>
            <w:r>
              <w:rPr>
                <w:b/>
                <w:bCs/>
              </w:rPr>
              <w:t xml:space="preserve">a) Unidad.- </w:t>
            </w:r>
            <w:r>
              <w:t>Los distintos niveles de gobierno tienen la obligación de observar la unidad del ordenamiento jurídico, la unidad territorial, la unidad económica y la unidad en la igualdad de trato, como expresión de la soberanía del pueblo ecuatoriano.</w:t>
            </w:r>
            <w:r>
              <w:br/>
            </w:r>
            <w:r>
              <w:br/>
              <w:t>La unidad jurídica se expresa en la Constitución como norma suprema de la República y las leyes, cuyas disposiciones deben ser acatadas por todos los niveles de gobierno, puesto que ordenan el proceso de descentralización y autonomías.</w:t>
            </w:r>
            <w:r>
              <w:br/>
            </w:r>
            <w:r>
              <w:br/>
              <w:t xml:space="preserve">La unidad territorial implica que, en ningún caso, el ejercicio de la autonomía permitirá el fomento de la separación y la secesión </w:t>
            </w:r>
            <w:r>
              <w:lastRenderedPageBreak/>
              <w:t>del territorio nacional.</w:t>
            </w:r>
            <w:r>
              <w:br/>
            </w:r>
            <w:r>
              <w:br/>
              <w:t>La unidad económica se expresa en un único orden económico-social y solidario a escala nacional, para que el reparto de las competencias y la distribución de los recursos públicos no produzcan inequidades territoriales.</w:t>
            </w:r>
            <w:r>
              <w:br/>
            </w:r>
            <w:r>
              <w:br/>
              <w:t>La igualdad de trato implica que todas las personas son iguales y gozarán de los mismos derechos, deberes y oportunidades, en el marco del respeto a los principios de interculturalidad y plurinacionalidad, equidad de género, generacional, los usos y costumbres.</w:t>
            </w:r>
          </w:p>
        </w:tc>
        <w:tc>
          <w:tcPr>
            <w:tcW w:w="4414" w:type="dxa"/>
          </w:tcPr>
          <w:p w14:paraId="585C3BDD" w14:textId="77777777" w:rsidR="00E7283B" w:rsidRDefault="00E7283B" w:rsidP="00E7283B">
            <w:pPr>
              <w:jc w:val="both"/>
            </w:pPr>
          </w:p>
          <w:p w14:paraId="4BA4DBC0" w14:textId="77777777" w:rsidR="00E7283B" w:rsidRDefault="00E7283B" w:rsidP="00E7283B">
            <w:pPr>
              <w:jc w:val="both"/>
            </w:pPr>
          </w:p>
          <w:p w14:paraId="293FA2E5" w14:textId="77777777" w:rsidR="00E7283B" w:rsidRDefault="00E7283B" w:rsidP="00E7283B">
            <w:pPr>
              <w:jc w:val="both"/>
            </w:pPr>
          </w:p>
          <w:p w14:paraId="3593478E" w14:textId="77777777" w:rsidR="00E7283B" w:rsidRDefault="00E7283B" w:rsidP="00E7283B">
            <w:pPr>
              <w:jc w:val="both"/>
            </w:pPr>
          </w:p>
          <w:p w14:paraId="4C010892" w14:textId="77777777" w:rsidR="00E7283B" w:rsidRDefault="00E7283B" w:rsidP="00E7283B">
            <w:pPr>
              <w:jc w:val="both"/>
            </w:pPr>
          </w:p>
          <w:p w14:paraId="0864094A" w14:textId="77777777" w:rsidR="00E7283B" w:rsidRDefault="00E7283B" w:rsidP="00E7283B">
            <w:pPr>
              <w:jc w:val="both"/>
            </w:pPr>
          </w:p>
          <w:p w14:paraId="24947AF5" w14:textId="77777777" w:rsidR="00E7283B" w:rsidRDefault="00E7283B" w:rsidP="00E7283B">
            <w:pPr>
              <w:jc w:val="both"/>
            </w:pPr>
          </w:p>
          <w:p w14:paraId="4F74E58E" w14:textId="77777777" w:rsidR="00E7283B" w:rsidRDefault="00E7283B" w:rsidP="00E7283B">
            <w:pPr>
              <w:jc w:val="both"/>
            </w:pPr>
          </w:p>
          <w:p w14:paraId="134A6560" w14:textId="77777777" w:rsidR="00E7283B" w:rsidRDefault="00E7283B" w:rsidP="00E7283B">
            <w:pPr>
              <w:jc w:val="both"/>
            </w:pPr>
          </w:p>
          <w:p w14:paraId="66CAD262" w14:textId="77777777" w:rsidR="00E7283B" w:rsidRDefault="00E7283B" w:rsidP="00E7283B">
            <w:pPr>
              <w:jc w:val="both"/>
            </w:pPr>
          </w:p>
          <w:p w14:paraId="2BD15B4F" w14:textId="77777777" w:rsidR="00E7283B" w:rsidRDefault="00E7283B" w:rsidP="00E7283B">
            <w:pPr>
              <w:jc w:val="both"/>
            </w:pPr>
          </w:p>
          <w:p w14:paraId="77EBB845" w14:textId="77777777" w:rsidR="00E7283B" w:rsidRDefault="00E7283B" w:rsidP="00E7283B">
            <w:pPr>
              <w:jc w:val="both"/>
            </w:pPr>
          </w:p>
          <w:p w14:paraId="5F5EC7B6" w14:textId="77777777" w:rsidR="00E7283B" w:rsidRDefault="00E7283B" w:rsidP="00E7283B">
            <w:pPr>
              <w:jc w:val="both"/>
            </w:pPr>
          </w:p>
          <w:p w14:paraId="4101A72F" w14:textId="77777777" w:rsidR="00E7283B" w:rsidRDefault="00E7283B" w:rsidP="00E7283B">
            <w:pPr>
              <w:jc w:val="both"/>
            </w:pPr>
          </w:p>
          <w:p w14:paraId="415A2FDC" w14:textId="77777777" w:rsidR="00E7283B" w:rsidRDefault="00E7283B" w:rsidP="00E7283B">
            <w:pPr>
              <w:jc w:val="both"/>
            </w:pPr>
          </w:p>
          <w:p w14:paraId="3E3CD42B" w14:textId="77777777" w:rsidR="00E7283B" w:rsidRDefault="00E7283B" w:rsidP="00E7283B">
            <w:pPr>
              <w:jc w:val="both"/>
            </w:pPr>
          </w:p>
          <w:p w14:paraId="3D0E1BA1" w14:textId="77777777" w:rsidR="00E7283B" w:rsidRDefault="00E7283B" w:rsidP="00E7283B">
            <w:pPr>
              <w:jc w:val="both"/>
            </w:pPr>
          </w:p>
          <w:p w14:paraId="754FDA0B" w14:textId="77777777" w:rsidR="00E7283B" w:rsidRDefault="00E7283B" w:rsidP="00E7283B">
            <w:pPr>
              <w:jc w:val="both"/>
            </w:pPr>
          </w:p>
          <w:p w14:paraId="52332853" w14:textId="77777777" w:rsidR="00E7283B" w:rsidRDefault="00E7283B" w:rsidP="00E7283B">
            <w:pPr>
              <w:jc w:val="both"/>
            </w:pPr>
          </w:p>
          <w:p w14:paraId="5C3B1FD0" w14:textId="77777777" w:rsidR="00E7283B" w:rsidRDefault="00E7283B" w:rsidP="00E7283B">
            <w:pPr>
              <w:jc w:val="both"/>
            </w:pPr>
          </w:p>
          <w:p w14:paraId="36906D49" w14:textId="77777777" w:rsidR="00E7283B" w:rsidRDefault="00E7283B" w:rsidP="00E7283B">
            <w:pPr>
              <w:jc w:val="both"/>
            </w:pPr>
          </w:p>
          <w:p w14:paraId="44FB7935" w14:textId="77777777" w:rsidR="00E7283B" w:rsidRDefault="00E7283B" w:rsidP="00E7283B">
            <w:pPr>
              <w:jc w:val="both"/>
            </w:pPr>
          </w:p>
          <w:p w14:paraId="1FEED13F" w14:textId="77777777" w:rsidR="00E7283B" w:rsidRPr="00E7283B" w:rsidRDefault="00E7283B" w:rsidP="00E7283B">
            <w:pPr>
              <w:jc w:val="both"/>
              <w:rPr>
                <w:b/>
                <w:bCs/>
              </w:rPr>
            </w:pPr>
          </w:p>
          <w:p w14:paraId="2DFE9E65" w14:textId="7E65BC1E" w:rsidR="00E7283B" w:rsidRPr="00E7283B" w:rsidRDefault="00E7283B" w:rsidP="00E7283B">
            <w:pPr>
              <w:jc w:val="both"/>
              <w:rPr>
                <w:b/>
                <w:bCs/>
              </w:rPr>
            </w:pPr>
            <w:r w:rsidRPr="00E7283B">
              <w:rPr>
                <w:b/>
                <w:bCs/>
              </w:rPr>
              <w:t>Art. 3, Artículo 1.- Sustitúyase el último inciso del literal a) del artículo 3, y en su lugar agréguese lo siguiente:</w:t>
            </w:r>
          </w:p>
          <w:p w14:paraId="1C0F429D" w14:textId="77777777" w:rsidR="00E7283B" w:rsidRPr="008F704A" w:rsidRDefault="00E7283B" w:rsidP="00E7283B">
            <w:pPr>
              <w:jc w:val="both"/>
            </w:pPr>
          </w:p>
          <w:p w14:paraId="5321F78F" w14:textId="107B442D" w:rsidR="008F704A" w:rsidRDefault="00E7283B" w:rsidP="00E7283B">
            <w:pPr>
              <w:jc w:val="both"/>
              <w:rPr>
                <w:b/>
                <w:bCs/>
              </w:rPr>
            </w:pPr>
            <w:r w:rsidRPr="00E7283B">
              <w:rPr>
                <w:b/>
                <w:bCs/>
              </w:rPr>
              <w:t>La unidad</w:t>
            </w:r>
            <w:r w:rsidRPr="008F704A">
              <w:t xml:space="preserve"> en la igualdad de trato, </w:t>
            </w:r>
            <w:r w:rsidRPr="00E7283B">
              <w:rPr>
                <w:b/>
                <w:bCs/>
              </w:rPr>
              <w:t>implica comprender la construcción social</w:t>
            </w:r>
            <w:r w:rsidRPr="008F704A">
              <w:t xml:space="preserve"> </w:t>
            </w:r>
            <w:r w:rsidRPr="00E7283B">
              <w:rPr>
                <w:b/>
                <w:bCs/>
              </w:rPr>
              <w:t xml:space="preserve">y cultural de roles entre todas las personas que son iguales </w:t>
            </w:r>
            <w:r w:rsidRPr="008F704A">
              <w:t xml:space="preserve">y gozarán de los mismos derechos, deberes y oportunidades, </w:t>
            </w:r>
            <w:r w:rsidRPr="00E7283B">
              <w:rPr>
                <w:b/>
                <w:bCs/>
              </w:rPr>
              <w:t>independientemente de su identidad de género y orientación sexual, que no exista fuentes de inequidad, violencia y vulneración de derechos, para que se garantice la plena igualdad de oportunidades entre personas diversas y una vida libre de violencia.</w:t>
            </w:r>
          </w:p>
        </w:tc>
      </w:tr>
    </w:tbl>
    <w:p w14:paraId="0FB47FF3" w14:textId="27DE2B97" w:rsidR="008F704A" w:rsidRDefault="008F704A" w:rsidP="008F704A">
      <w:pPr>
        <w:jc w:val="both"/>
        <w:rPr>
          <w:b/>
          <w:bCs/>
        </w:rPr>
      </w:pPr>
    </w:p>
    <w:p w14:paraId="113B0132" w14:textId="6CED4742" w:rsidR="00E7283B" w:rsidRPr="003C397E" w:rsidRDefault="00E7283B" w:rsidP="00E7283B">
      <w:pPr>
        <w:pStyle w:val="Prrafodelista"/>
        <w:numPr>
          <w:ilvl w:val="0"/>
          <w:numId w:val="3"/>
        </w:numPr>
        <w:jc w:val="both"/>
        <w:rPr>
          <w:b/>
          <w:bCs/>
        </w:rPr>
      </w:pPr>
      <w:r>
        <w:t xml:space="preserve">Los principios son </w:t>
      </w:r>
      <w:r w:rsidR="00AA3E1E">
        <w:t>de acuerdo con</w:t>
      </w:r>
      <w:r>
        <w:t xml:space="preserve"> la </w:t>
      </w:r>
      <w:r w:rsidR="003C397E">
        <w:t>teoría del</w:t>
      </w:r>
      <w:r w:rsidR="003174CB">
        <w:t xml:space="preserve"> Derecho de Robert Alexy</w:t>
      </w:r>
      <w:r w:rsidR="003C397E">
        <w:rPr>
          <w:rStyle w:val="Refdenotaalpie"/>
        </w:rPr>
        <w:footnoteReference w:id="1"/>
      </w:r>
      <w:r w:rsidR="003174CB">
        <w:t xml:space="preserve">,  mandatos de optimización y su rasgo definitorio es que puedan </w:t>
      </w:r>
      <w:r w:rsidR="00686737">
        <w:t>cumplirse en diferente grado,</w:t>
      </w:r>
      <w:r w:rsidR="006B6DDA">
        <w:t xml:space="preserve"> como está redactado la reform</w:t>
      </w:r>
      <w:r w:rsidR="00DB4D6C">
        <w:t xml:space="preserve">a tiende a desnaturalizar su concepto, pues la igualdad de trato no solamente </w:t>
      </w:r>
      <w:r w:rsidR="003C397E">
        <w:t>está</w:t>
      </w:r>
      <w:r w:rsidR="00DB4D6C">
        <w:t xml:space="preserve"> dirigida a un cierto grupo de personas, al </w:t>
      </w:r>
      <w:r w:rsidR="003C397E">
        <w:t>contrario,</w:t>
      </w:r>
      <w:r w:rsidR="00DB4D6C">
        <w:t xml:space="preserve"> esta se extiende para quienes han sido históricamente excluidos. Como se encuentra actualmente el artículo cumple con ese requisito, pues incorpora a la </w:t>
      </w:r>
      <w:r w:rsidR="003C397E">
        <w:t>interculturalidad y plurinacionalidad.</w:t>
      </w:r>
    </w:p>
    <w:p w14:paraId="1BEC6F66" w14:textId="107100CE" w:rsidR="003C397E" w:rsidRDefault="003C397E" w:rsidP="003C397E">
      <w:pPr>
        <w:jc w:val="both"/>
        <w:rPr>
          <w:b/>
          <w:bCs/>
        </w:rPr>
      </w:pPr>
    </w:p>
    <w:tbl>
      <w:tblPr>
        <w:tblStyle w:val="Tablaconcuadrcula"/>
        <w:tblW w:w="0" w:type="auto"/>
        <w:tblLook w:val="04A0" w:firstRow="1" w:lastRow="0" w:firstColumn="1" w:lastColumn="0" w:noHBand="0" w:noVBand="1"/>
      </w:tblPr>
      <w:tblGrid>
        <w:gridCol w:w="4414"/>
        <w:gridCol w:w="4414"/>
      </w:tblGrid>
      <w:tr w:rsidR="00343AD6" w14:paraId="6A21B976" w14:textId="77777777" w:rsidTr="00343AD6">
        <w:tc>
          <w:tcPr>
            <w:tcW w:w="4414" w:type="dxa"/>
          </w:tcPr>
          <w:p w14:paraId="57323264" w14:textId="65F979CF" w:rsidR="00343AD6" w:rsidRDefault="00343AD6" w:rsidP="00343AD6">
            <w:pPr>
              <w:jc w:val="both"/>
              <w:rPr>
                <w:b/>
                <w:bCs/>
              </w:rPr>
            </w:pPr>
            <w:r>
              <w:rPr>
                <w:b/>
                <w:bCs/>
              </w:rPr>
              <w:t>COOTAD</w:t>
            </w:r>
          </w:p>
        </w:tc>
        <w:tc>
          <w:tcPr>
            <w:tcW w:w="4414" w:type="dxa"/>
          </w:tcPr>
          <w:p w14:paraId="3BC405DD" w14:textId="2A423FBE" w:rsidR="00343AD6" w:rsidRDefault="00343AD6" w:rsidP="00343AD6">
            <w:pPr>
              <w:jc w:val="both"/>
              <w:rPr>
                <w:b/>
                <w:bCs/>
              </w:rPr>
            </w:pPr>
            <w:r>
              <w:rPr>
                <w:b/>
                <w:bCs/>
              </w:rPr>
              <w:t xml:space="preserve"> Proyecto de Reforma COOTAD</w:t>
            </w:r>
          </w:p>
        </w:tc>
      </w:tr>
      <w:tr w:rsidR="00343AD6" w14:paraId="6209AED8" w14:textId="77777777" w:rsidTr="00343AD6">
        <w:tc>
          <w:tcPr>
            <w:tcW w:w="4414" w:type="dxa"/>
          </w:tcPr>
          <w:p w14:paraId="1E048CA0" w14:textId="77777777" w:rsidR="00343AD6" w:rsidRDefault="009C1331" w:rsidP="00343AD6">
            <w:pPr>
              <w:jc w:val="both"/>
            </w:pPr>
            <w:r>
              <w:t>Art. 41.- Funciones.- Son funciones del gobierno autónomo descentralizado provincial las siguientes:</w:t>
            </w:r>
          </w:p>
          <w:p w14:paraId="4BAAD841" w14:textId="77777777" w:rsidR="009C1331" w:rsidRDefault="009C1331" w:rsidP="00343AD6">
            <w:pPr>
              <w:jc w:val="both"/>
              <w:rPr>
                <w:b/>
                <w:bCs/>
              </w:rPr>
            </w:pPr>
          </w:p>
          <w:p w14:paraId="2F56C94B" w14:textId="77777777" w:rsidR="009C1331" w:rsidRDefault="009C1331" w:rsidP="00343AD6">
            <w:pPr>
              <w:jc w:val="both"/>
            </w:pPr>
            <w:r>
              <w:t>m) Las demás establecidas en la Ley.</w:t>
            </w:r>
          </w:p>
          <w:p w14:paraId="36C6D793" w14:textId="77777777" w:rsidR="009C1331" w:rsidRDefault="009C1331" w:rsidP="00343AD6">
            <w:pPr>
              <w:jc w:val="both"/>
              <w:rPr>
                <w:b/>
                <w:bCs/>
              </w:rPr>
            </w:pPr>
          </w:p>
          <w:p w14:paraId="2AD4DD54" w14:textId="2F75017D" w:rsidR="009C1331" w:rsidRDefault="009C1331" w:rsidP="00343AD6">
            <w:pPr>
              <w:jc w:val="both"/>
              <w:rPr>
                <w:b/>
                <w:bCs/>
              </w:rPr>
            </w:pPr>
          </w:p>
        </w:tc>
        <w:tc>
          <w:tcPr>
            <w:tcW w:w="4414" w:type="dxa"/>
          </w:tcPr>
          <w:p w14:paraId="0B7481A8" w14:textId="77777777" w:rsidR="009C1331" w:rsidRPr="009C1331" w:rsidRDefault="009C1331" w:rsidP="009C1331">
            <w:pPr>
              <w:jc w:val="both"/>
              <w:rPr>
                <w:b/>
                <w:bCs/>
              </w:rPr>
            </w:pPr>
            <w:r w:rsidRPr="009C1331">
              <w:rPr>
                <w:b/>
                <w:bCs/>
              </w:rPr>
              <w:t>Artículo 3.- Sustitúyase el literal m) del artículo 41, por los siguientes literales:</w:t>
            </w:r>
          </w:p>
          <w:p w14:paraId="0F9EC54E" w14:textId="77777777" w:rsidR="009C1331" w:rsidRPr="009C1331" w:rsidRDefault="009C1331" w:rsidP="009C1331">
            <w:pPr>
              <w:jc w:val="both"/>
              <w:rPr>
                <w:b/>
                <w:bCs/>
              </w:rPr>
            </w:pPr>
          </w:p>
          <w:p w14:paraId="2FCF1713" w14:textId="77777777" w:rsidR="009C1331" w:rsidRDefault="009C1331" w:rsidP="009C1331">
            <w:pPr>
              <w:jc w:val="both"/>
            </w:pPr>
          </w:p>
          <w:p w14:paraId="5903E873" w14:textId="39453A01" w:rsidR="009C1331" w:rsidRPr="009C1331" w:rsidRDefault="009C1331" w:rsidP="009C1331">
            <w:pPr>
              <w:jc w:val="both"/>
            </w:pPr>
            <w:r w:rsidRPr="009C1331">
              <w:t xml:space="preserve">m) Implementar planes y programas destinados a la prevención y erradicación de todo tipo de violencia contra las mujeres, niñas, adolescentes, jóvenes, y </w:t>
            </w:r>
            <w:r w:rsidRPr="009C1331">
              <w:lastRenderedPageBreak/>
              <w:t>adultas mayores, en toda su diversidad, en los ámbitos público y privado, cofinanciar con los Gobiernos Autónomos Descentralizados municipales y parroquiales la planificación y ejecución de obras, proyectos, e incentivos de prevención y remediación de las víctimas.</w:t>
            </w:r>
          </w:p>
          <w:p w14:paraId="05F95694" w14:textId="77777777" w:rsidR="009C1331" w:rsidRPr="009C1331" w:rsidRDefault="009C1331" w:rsidP="009C1331">
            <w:pPr>
              <w:jc w:val="both"/>
            </w:pPr>
          </w:p>
          <w:p w14:paraId="497B143A" w14:textId="36B4FE28" w:rsidR="009C1331" w:rsidRPr="009C1331" w:rsidRDefault="009C1331" w:rsidP="009C1331">
            <w:pPr>
              <w:jc w:val="both"/>
            </w:pPr>
            <w:r w:rsidRPr="009C1331">
              <w:t>Se dará atención prioritaria y especializada a las niñas y adolescentes, en el marco de lo dispuesto en la Constitución de la República e instrumentos internacionales ratificados por el Estado ecuatoriano.</w:t>
            </w:r>
          </w:p>
          <w:p w14:paraId="11C3D236" w14:textId="77777777" w:rsidR="009C1331" w:rsidRPr="009C1331" w:rsidRDefault="009C1331" w:rsidP="009C1331">
            <w:pPr>
              <w:jc w:val="both"/>
            </w:pPr>
          </w:p>
          <w:p w14:paraId="433BA3DA" w14:textId="20640CA1" w:rsidR="00343AD6" w:rsidRDefault="009C1331" w:rsidP="009C1331">
            <w:pPr>
              <w:jc w:val="both"/>
              <w:rPr>
                <w:b/>
                <w:bCs/>
              </w:rPr>
            </w:pPr>
            <w:r w:rsidRPr="009C1331">
              <w:t>n) Las demás establecidas en esta Ley.</w:t>
            </w:r>
          </w:p>
        </w:tc>
      </w:tr>
    </w:tbl>
    <w:p w14:paraId="5A38ABDC" w14:textId="58871E98" w:rsidR="003C397E" w:rsidRDefault="003C397E" w:rsidP="00343AD6">
      <w:pPr>
        <w:jc w:val="both"/>
        <w:rPr>
          <w:b/>
          <w:bCs/>
        </w:rPr>
      </w:pPr>
    </w:p>
    <w:p w14:paraId="3182E1DC" w14:textId="2FB32570" w:rsidR="00810E10" w:rsidRPr="00DA1E19" w:rsidRDefault="009C1331" w:rsidP="009C1331">
      <w:pPr>
        <w:pStyle w:val="Prrafodelista"/>
        <w:numPr>
          <w:ilvl w:val="0"/>
          <w:numId w:val="3"/>
        </w:numPr>
        <w:jc w:val="both"/>
        <w:rPr>
          <w:b/>
          <w:bCs/>
        </w:rPr>
      </w:pPr>
      <w:r>
        <w:t>La intención de la reforma es loable</w:t>
      </w:r>
      <w:r w:rsidR="002C4693">
        <w:t xml:space="preserve">; entendiendo que el más </w:t>
      </w:r>
      <w:r w:rsidR="001D78EA">
        <w:t>alto deber</w:t>
      </w:r>
      <w:r w:rsidR="002C4693">
        <w:t xml:space="preserve"> del Estado </w:t>
      </w:r>
      <w:r w:rsidR="001D78EA">
        <w:t>consiste en respetar y hacer respetar los derechos garantizados en la Constitución</w:t>
      </w:r>
      <w:r w:rsidR="00810E10">
        <w:rPr>
          <w:rStyle w:val="Refdenotaalpie"/>
        </w:rPr>
        <w:footnoteReference w:id="2"/>
      </w:r>
      <w:r w:rsidR="001D78EA">
        <w:t>, sin embargo, hay que tener en cuenta que esto ya se encuentra regulado en el COOTAD, específicamente en el Art. 41 literal g</w:t>
      </w:r>
      <w:r w:rsidR="00810E10">
        <w:rPr>
          <w:rStyle w:val="Refdenotaalpie"/>
        </w:rPr>
        <w:footnoteReference w:id="3"/>
      </w:r>
      <w:r w:rsidR="001D78EA">
        <w:t xml:space="preserve">, se establece que entre las funciones de los GADP </w:t>
      </w:r>
      <w:r w:rsidR="00D9657A">
        <w:t>el de protección integral a los grupos de atención prioritaria, por lo que se debería agregar a este artículo la reforma pretendida</w:t>
      </w:r>
      <w:r w:rsidR="00810E10">
        <w:t xml:space="preserve">. Además, esto puede ser regulado por los propios GAD en medida de su facultad legislativa. </w:t>
      </w:r>
    </w:p>
    <w:p w14:paraId="06B002E5" w14:textId="6006FE23" w:rsidR="00DA1E19" w:rsidRDefault="00DA1E19" w:rsidP="00DA1E19">
      <w:pPr>
        <w:jc w:val="both"/>
        <w:rPr>
          <w:b/>
          <w:bCs/>
        </w:rPr>
      </w:pPr>
    </w:p>
    <w:p w14:paraId="07507B8E" w14:textId="77777777" w:rsidR="00DA1E19" w:rsidRPr="00DA1E19" w:rsidRDefault="00DA1E19" w:rsidP="00DA1E19">
      <w:pPr>
        <w:jc w:val="both"/>
        <w:rPr>
          <w:b/>
          <w:bCs/>
        </w:rPr>
      </w:pPr>
    </w:p>
    <w:p w14:paraId="52E6D4B0" w14:textId="3A1106F2" w:rsidR="00110CBF" w:rsidRDefault="00110CBF" w:rsidP="00110CBF">
      <w:pPr>
        <w:jc w:val="both"/>
        <w:rPr>
          <w:b/>
          <w:bCs/>
        </w:rPr>
      </w:pPr>
    </w:p>
    <w:tbl>
      <w:tblPr>
        <w:tblStyle w:val="Tablaconcuadrcula"/>
        <w:tblW w:w="0" w:type="auto"/>
        <w:tblLook w:val="04A0" w:firstRow="1" w:lastRow="0" w:firstColumn="1" w:lastColumn="0" w:noHBand="0" w:noVBand="1"/>
      </w:tblPr>
      <w:tblGrid>
        <w:gridCol w:w="4414"/>
        <w:gridCol w:w="4414"/>
      </w:tblGrid>
      <w:tr w:rsidR="00DA1E19" w14:paraId="1933A4A7" w14:textId="77777777" w:rsidTr="00DA1E19">
        <w:tc>
          <w:tcPr>
            <w:tcW w:w="4414" w:type="dxa"/>
          </w:tcPr>
          <w:p w14:paraId="6C233BC0" w14:textId="7755D01B" w:rsidR="00DA1E19" w:rsidRDefault="00DA1E19" w:rsidP="00DA1E19">
            <w:pPr>
              <w:jc w:val="center"/>
              <w:rPr>
                <w:b/>
                <w:bCs/>
              </w:rPr>
            </w:pPr>
            <w:r>
              <w:rPr>
                <w:b/>
                <w:bCs/>
              </w:rPr>
              <w:t>COOTAD</w:t>
            </w:r>
          </w:p>
        </w:tc>
        <w:tc>
          <w:tcPr>
            <w:tcW w:w="4414" w:type="dxa"/>
          </w:tcPr>
          <w:p w14:paraId="1EB8236C" w14:textId="7D6504C8" w:rsidR="00DA1E19" w:rsidRDefault="00DA1E19" w:rsidP="00DA1E19">
            <w:pPr>
              <w:jc w:val="center"/>
              <w:rPr>
                <w:b/>
                <w:bCs/>
              </w:rPr>
            </w:pPr>
            <w:r>
              <w:rPr>
                <w:b/>
                <w:bCs/>
              </w:rPr>
              <w:t>Proyecto de Reforma COOTAD</w:t>
            </w:r>
          </w:p>
        </w:tc>
      </w:tr>
      <w:tr w:rsidR="00DA1E19" w14:paraId="3ECD29D6" w14:textId="77777777" w:rsidTr="00DA1E19">
        <w:tc>
          <w:tcPr>
            <w:tcW w:w="4414" w:type="dxa"/>
          </w:tcPr>
          <w:p w14:paraId="5CE23681" w14:textId="09DFAA3B" w:rsidR="00DA1E19" w:rsidRDefault="00DA1E19" w:rsidP="00DA1E19">
            <w:pPr>
              <w:jc w:val="both"/>
            </w:pPr>
            <w:r>
              <w:t xml:space="preserve">Art. 219.- Inversión social. - </w:t>
            </w:r>
          </w:p>
          <w:p w14:paraId="43CF26CE" w14:textId="77777777" w:rsidR="00DA1E19" w:rsidRDefault="00DA1E19" w:rsidP="00DA1E19">
            <w:pPr>
              <w:jc w:val="both"/>
            </w:pPr>
          </w:p>
          <w:p w14:paraId="6D4059E8" w14:textId="41B47A93" w:rsidR="00DA1E19" w:rsidRDefault="00DA1E19" w:rsidP="00DA1E19">
            <w:pPr>
              <w:jc w:val="both"/>
              <w:rPr>
                <w:b/>
                <w:bCs/>
              </w:rPr>
            </w:pPr>
            <w:r>
              <w:t>Los recursos destinados a educación, salud, seguridad, protección ambiental y otros de carácter social serán considerados como gastos de inversión. Cuando los recursos estén destinados para educación y salud, se deberá cumplir con los requisitos determinados por la Constitución y la ley.</w:t>
            </w:r>
          </w:p>
        </w:tc>
        <w:tc>
          <w:tcPr>
            <w:tcW w:w="4414" w:type="dxa"/>
          </w:tcPr>
          <w:p w14:paraId="73EBDF52" w14:textId="77777777" w:rsidR="00DA1E19" w:rsidRPr="00DA1E19" w:rsidRDefault="00DA1E19" w:rsidP="00DA1E19">
            <w:pPr>
              <w:jc w:val="both"/>
              <w:rPr>
                <w:b/>
                <w:bCs/>
              </w:rPr>
            </w:pPr>
            <w:r w:rsidRPr="00DA1E19">
              <w:rPr>
                <w:b/>
                <w:bCs/>
              </w:rPr>
              <w:t>Artículo 6.- Sustitúyase el artículo 219, por el siguiente:</w:t>
            </w:r>
          </w:p>
          <w:p w14:paraId="3AE34D5E" w14:textId="77777777" w:rsidR="00DA1E19" w:rsidRPr="00DA1E19" w:rsidRDefault="00DA1E19" w:rsidP="00DA1E19">
            <w:pPr>
              <w:jc w:val="both"/>
              <w:rPr>
                <w:b/>
                <w:bCs/>
              </w:rPr>
            </w:pPr>
          </w:p>
          <w:p w14:paraId="3D1BDD4D" w14:textId="77777777" w:rsidR="00DA1E19" w:rsidRPr="00DA1E19" w:rsidRDefault="00DA1E19" w:rsidP="00DA1E19">
            <w:pPr>
              <w:jc w:val="both"/>
            </w:pPr>
            <w:r w:rsidRPr="00DA1E19">
              <w:t xml:space="preserve">Art. 219.- Inversión social.- Los recursos destinados a educación, salud, seguridad, protección ambiental, </w:t>
            </w:r>
            <w:r w:rsidRPr="00DA1E19">
              <w:rPr>
                <w:b/>
                <w:bCs/>
              </w:rPr>
              <w:t>protección a víctimas de violencia de género, y otros de carácter social</w:t>
            </w:r>
            <w:r w:rsidRPr="00DA1E19">
              <w:t xml:space="preserve"> serán considerados como gastos de inversión.</w:t>
            </w:r>
          </w:p>
          <w:p w14:paraId="710597C1" w14:textId="77777777" w:rsidR="00DA1E19" w:rsidRPr="00DA1E19" w:rsidRDefault="00DA1E19" w:rsidP="00DA1E19">
            <w:pPr>
              <w:jc w:val="both"/>
            </w:pPr>
          </w:p>
          <w:p w14:paraId="58C5FECF" w14:textId="7E9BBD92" w:rsidR="00DA1E19" w:rsidRDefault="00DA1E19" w:rsidP="00DA1E19">
            <w:pPr>
              <w:jc w:val="both"/>
              <w:rPr>
                <w:b/>
                <w:bCs/>
              </w:rPr>
            </w:pPr>
            <w:r w:rsidRPr="00DA1E19">
              <w:t>Cuando los recursos estén destinados para educación y salud, se deberá cumplir con los requisitos determinados por la Constitución y la ley.</w:t>
            </w:r>
          </w:p>
        </w:tc>
      </w:tr>
      <w:tr w:rsidR="00DA1E19" w14:paraId="4A0024BA" w14:textId="77777777" w:rsidTr="00DA1E19">
        <w:tc>
          <w:tcPr>
            <w:tcW w:w="4414" w:type="dxa"/>
          </w:tcPr>
          <w:p w14:paraId="77ECB059" w14:textId="77777777" w:rsidR="00FC6F9C" w:rsidRDefault="00FC6F9C" w:rsidP="00DA1E19">
            <w:pPr>
              <w:jc w:val="both"/>
            </w:pPr>
            <w:r>
              <w:t xml:space="preserve">Art. 249.- Presupuesto para los grupos de atención prioritaria.- </w:t>
            </w:r>
          </w:p>
          <w:p w14:paraId="104029EC" w14:textId="77777777" w:rsidR="00FC6F9C" w:rsidRDefault="00FC6F9C" w:rsidP="00DA1E19">
            <w:pPr>
              <w:jc w:val="both"/>
            </w:pPr>
          </w:p>
          <w:p w14:paraId="543DB83B" w14:textId="77777777" w:rsidR="00FC6F9C" w:rsidRDefault="00FC6F9C" w:rsidP="00DA1E19">
            <w:pPr>
              <w:jc w:val="both"/>
            </w:pPr>
          </w:p>
          <w:p w14:paraId="583AF795" w14:textId="0894EC66" w:rsidR="00DA1E19" w:rsidRDefault="00FC6F9C" w:rsidP="00DA1E19">
            <w:pPr>
              <w:jc w:val="both"/>
            </w:pPr>
            <w:r>
              <w:t>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c>
          <w:tcPr>
            <w:tcW w:w="4414" w:type="dxa"/>
          </w:tcPr>
          <w:p w14:paraId="4243301A" w14:textId="77777777" w:rsidR="00DA1E19" w:rsidRPr="00FC6F9C" w:rsidRDefault="00DA1E19" w:rsidP="00DA1E19">
            <w:pPr>
              <w:jc w:val="both"/>
            </w:pPr>
            <w:r w:rsidRPr="00FC6F9C">
              <w:t>Artículo 7.- Sustitúyase el artículo 249, lo siguiente:</w:t>
            </w:r>
          </w:p>
          <w:p w14:paraId="26992B04" w14:textId="77777777" w:rsidR="00DA1E19" w:rsidRPr="00FC6F9C" w:rsidRDefault="00DA1E19" w:rsidP="00DA1E19">
            <w:pPr>
              <w:jc w:val="both"/>
            </w:pPr>
          </w:p>
          <w:p w14:paraId="6938FAF3" w14:textId="5D13FC90" w:rsidR="00DA1E19" w:rsidRPr="00FC6F9C" w:rsidRDefault="00DA1E19" w:rsidP="00DA1E19">
            <w:pPr>
              <w:jc w:val="both"/>
            </w:pPr>
            <w:r w:rsidRPr="00FC6F9C">
              <w:t xml:space="preserve">Art. 249.- Presupuesto para los grupos de atención prioritaria.-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 </w:t>
            </w:r>
            <w:r w:rsidRPr="00FC6F9C">
              <w:rPr>
                <w:b/>
                <w:bCs/>
              </w:rPr>
              <w:t>estos son, Las personas adultas mayores, niñas, niños y adolescentes, mujeres embarazadas, personas con discapacidad, personas privadas de libertad y quienes adolezcan de enfermedades catastróficas o de alta complejidad</w:t>
            </w:r>
            <w:r w:rsidRPr="00FC6F9C">
              <w:t xml:space="preserve">, recibirán atención prioritaria y especializada en los ámbitos público y privado. </w:t>
            </w:r>
            <w:r w:rsidRPr="00FC6F9C">
              <w:rPr>
                <w:b/>
                <w:bCs/>
              </w:rPr>
              <w:t>La misma atención prioritaria recibirán las personas en situación de riesgo, las víctimas de violencia doméstica y sexual, maltrato infantil, desastres naturales o antropogénicos. El Estado prestará especial protección a las</w:t>
            </w:r>
            <w:r w:rsidRPr="00FC6F9C">
              <w:t xml:space="preserve"> </w:t>
            </w:r>
            <w:r w:rsidRPr="00FC6F9C">
              <w:rPr>
                <w:b/>
                <w:bCs/>
              </w:rPr>
              <w:t>personas en condición de doble vulnerabilidad.</w:t>
            </w:r>
          </w:p>
        </w:tc>
      </w:tr>
      <w:tr w:rsidR="00DA1E19" w14:paraId="7F5031B9" w14:textId="77777777" w:rsidTr="00DA1E19">
        <w:tc>
          <w:tcPr>
            <w:tcW w:w="4414" w:type="dxa"/>
          </w:tcPr>
          <w:p w14:paraId="028DD55B" w14:textId="77777777" w:rsidR="00DA1E19" w:rsidRDefault="00DA1E19" w:rsidP="00DA1E19">
            <w:pPr>
              <w:jc w:val="both"/>
            </w:pPr>
          </w:p>
        </w:tc>
        <w:tc>
          <w:tcPr>
            <w:tcW w:w="4414" w:type="dxa"/>
          </w:tcPr>
          <w:p w14:paraId="5E1D8CE8" w14:textId="1424F7DE" w:rsidR="00FC6F9C" w:rsidRPr="00FC6F9C" w:rsidRDefault="00FC6F9C" w:rsidP="00FC6F9C">
            <w:pPr>
              <w:jc w:val="both"/>
            </w:pPr>
            <w:r w:rsidRPr="00FC6F9C">
              <w:t>Artículo 8.- Agréguese después del artículo 249, el artículo 249.1, lo siguiente:</w:t>
            </w:r>
          </w:p>
          <w:p w14:paraId="2EB394DF" w14:textId="77777777" w:rsidR="00FC6F9C" w:rsidRPr="00FC6F9C" w:rsidRDefault="00FC6F9C" w:rsidP="00FC6F9C">
            <w:pPr>
              <w:jc w:val="both"/>
            </w:pPr>
          </w:p>
          <w:p w14:paraId="163EB91C" w14:textId="3A63063B" w:rsidR="00DA1E19" w:rsidRPr="00DA1E19" w:rsidRDefault="00FC6F9C" w:rsidP="00FC6F9C">
            <w:pPr>
              <w:jc w:val="both"/>
              <w:rPr>
                <w:b/>
                <w:bCs/>
              </w:rPr>
            </w:pPr>
            <w:r w:rsidRPr="00FC6F9C">
              <w:t>Art. 249.1.- Presupuesto para la fomentar y prevenir la erradicación de la violencia contra las mujeres.- No se aprobará el presupuesto del gobierno autónomo descentralizado si en el mismo no se asigna, por lo menos, el tres por ciento (3%) de sus ingresos no tributarios para el financiamiento de la planificación y ejecución de programas sociales para fomentar y erradicar la violencia contra las mujeres.</w:t>
            </w:r>
          </w:p>
        </w:tc>
      </w:tr>
    </w:tbl>
    <w:p w14:paraId="6A18E842" w14:textId="77777777" w:rsidR="00810E10" w:rsidRDefault="00810E10" w:rsidP="00810E10">
      <w:pPr>
        <w:jc w:val="both"/>
      </w:pPr>
    </w:p>
    <w:p w14:paraId="52AD93CB" w14:textId="38462E60" w:rsidR="009C1331" w:rsidRDefault="00D50D38" w:rsidP="00FC6F9C">
      <w:pPr>
        <w:pStyle w:val="Prrafodelista"/>
        <w:numPr>
          <w:ilvl w:val="0"/>
          <w:numId w:val="3"/>
        </w:numPr>
        <w:jc w:val="both"/>
      </w:pPr>
      <w:r w:rsidRPr="00D50D38">
        <w:t>El Ecuador es un país de particularidades, diverso; así cada territorio tiene sus propias cualidades, en ese sentido hay provincias netamente multiculturales, que</w:t>
      </w:r>
      <w:r w:rsidRPr="00D50D38">
        <w:rPr>
          <w:b/>
          <w:bCs/>
        </w:rPr>
        <w:t xml:space="preserve"> </w:t>
      </w:r>
      <w:r w:rsidRPr="00D50D38">
        <w:t>destinan ese presupuesto dependiendo de sus habitantes, en el proyecto se obliga a otorgar a un</w:t>
      </w:r>
      <w:r>
        <w:t xml:space="preserve"> grupo vulnerable </w:t>
      </w:r>
      <w:r w:rsidRPr="00D50D38">
        <w:t>en especial. El destino de ese presupuesto debe ser decidido por el cada Consejo Provincial en observancia a sus propias condiciones.</w:t>
      </w:r>
    </w:p>
    <w:p w14:paraId="776DED77" w14:textId="6A2D973E" w:rsidR="00D50D38" w:rsidRDefault="00D50D38" w:rsidP="00D50D38">
      <w:pPr>
        <w:jc w:val="both"/>
      </w:pPr>
    </w:p>
    <w:p w14:paraId="72102580" w14:textId="44708DB1" w:rsidR="00D50D38" w:rsidRDefault="00D50D38" w:rsidP="00D50D38">
      <w:pPr>
        <w:pStyle w:val="Prrafodelista"/>
        <w:numPr>
          <w:ilvl w:val="0"/>
          <w:numId w:val="3"/>
        </w:numPr>
        <w:jc w:val="both"/>
      </w:pPr>
      <w:r w:rsidRPr="00D50D38">
        <w:t>No se entiende bien la redacción del Art. 249.1 en el que se destina un 3% al presupuesto</w:t>
      </w:r>
      <w:r>
        <w:t xml:space="preserve"> </w:t>
      </w:r>
      <w:r w:rsidRPr="00D50D38">
        <w:t>de grupos vulnerables, este será adicional al 10% que ya está establecido en la norma o de aquel 10% deberá quitársele el 3% para la erradicación de violencia contra las mujeres.</w:t>
      </w:r>
    </w:p>
    <w:p w14:paraId="588506D6" w14:textId="77777777" w:rsidR="00D50D38" w:rsidRDefault="00D50D38" w:rsidP="00D50D38">
      <w:pPr>
        <w:pStyle w:val="Prrafodelista"/>
      </w:pPr>
    </w:p>
    <w:p w14:paraId="2CF89BFD" w14:textId="44A4897B" w:rsidR="00D50D38" w:rsidRPr="0097436F" w:rsidRDefault="0097436F" w:rsidP="0097436F">
      <w:pPr>
        <w:pStyle w:val="Prrafodelista"/>
        <w:numPr>
          <w:ilvl w:val="0"/>
          <w:numId w:val="3"/>
        </w:numPr>
        <w:jc w:val="both"/>
        <w:rPr>
          <w:b/>
          <w:bCs/>
        </w:rPr>
      </w:pPr>
      <w:r w:rsidRPr="0097436F">
        <w:rPr>
          <w:b/>
          <w:bCs/>
        </w:rPr>
        <w:t xml:space="preserve">Reformas de la As. </w:t>
      </w:r>
      <w:proofErr w:type="spellStart"/>
      <w:r w:rsidRPr="0097436F">
        <w:rPr>
          <w:b/>
          <w:bCs/>
        </w:rPr>
        <w:t>Katiusca</w:t>
      </w:r>
      <w:proofErr w:type="spellEnd"/>
      <w:r w:rsidRPr="0097436F">
        <w:rPr>
          <w:b/>
          <w:bCs/>
        </w:rPr>
        <w:t xml:space="preserve"> Miranda </w:t>
      </w:r>
    </w:p>
    <w:p w14:paraId="2D2CBA41" w14:textId="77777777" w:rsidR="0097436F" w:rsidRDefault="0097436F" w:rsidP="0097436F">
      <w:pPr>
        <w:pStyle w:val="Prrafodelista"/>
      </w:pPr>
    </w:p>
    <w:tbl>
      <w:tblPr>
        <w:tblStyle w:val="Tablaconcuadrcula"/>
        <w:tblW w:w="0" w:type="auto"/>
        <w:tblLook w:val="04A0" w:firstRow="1" w:lastRow="0" w:firstColumn="1" w:lastColumn="0" w:noHBand="0" w:noVBand="1"/>
      </w:tblPr>
      <w:tblGrid>
        <w:gridCol w:w="4414"/>
        <w:gridCol w:w="4414"/>
      </w:tblGrid>
      <w:tr w:rsidR="0097436F" w14:paraId="72DF6A85" w14:textId="77777777" w:rsidTr="0097436F">
        <w:tc>
          <w:tcPr>
            <w:tcW w:w="4414" w:type="dxa"/>
          </w:tcPr>
          <w:p w14:paraId="51620826" w14:textId="3469B932" w:rsidR="0097436F" w:rsidRPr="0097436F" w:rsidRDefault="0097436F" w:rsidP="0097436F">
            <w:pPr>
              <w:jc w:val="center"/>
              <w:rPr>
                <w:b/>
                <w:bCs/>
              </w:rPr>
            </w:pPr>
            <w:r w:rsidRPr="0097436F">
              <w:rPr>
                <w:b/>
                <w:bCs/>
              </w:rPr>
              <w:t>COOTAD</w:t>
            </w:r>
          </w:p>
        </w:tc>
        <w:tc>
          <w:tcPr>
            <w:tcW w:w="4414" w:type="dxa"/>
          </w:tcPr>
          <w:p w14:paraId="38DF8ADF" w14:textId="4BA1F86A" w:rsidR="0097436F" w:rsidRPr="0097436F" w:rsidRDefault="0097436F" w:rsidP="0097436F">
            <w:pPr>
              <w:jc w:val="center"/>
              <w:rPr>
                <w:b/>
                <w:bCs/>
              </w:rPr>
            </w:pPr>
            <w:r w:rsidRPr="0097436F">
              <w:rPr>
                <w:b/>
                <w:bCs/>
              </w:rPr>
              <w:t>Proyecto de Reforma COOTAD</w:t>
            </w:r>
          </w:p>
        </w:tc>
      </w:tr>
      <w:tr w:rsidR="0097436F" w14:paraId="3C30C7AB" w14:textId="77777777" w:rsidTr="0097436F">
        <w:tc>
          <w:tcPr>
            <w:tcW w:w="4414" w:type="dxa"/>
          </w:tcPr>
          <w:p w14:paraId="00066489" w14:textId="0D5CF134" w:rsidR="0097436F" w:rsidRDefault="0097436F" w:rsidP="0097436F">
            <w:pPr>
              <w:jc w:val="both"/>
            </w:pPr>
            <w:r>
              <w:t>Art. 3.- Principios.- El ejercicio de la autoridad y las potestades públicas de los gobiernos autónomos descentralizados se regirán por los siguientes principios:</w:t>
            </w:r>
          </w:p>
        </w:tc>
        <w:tc>
          <w:tcPr>
            <w:tcW w:w="4414" w:type="dxa"/>
          </w:tcPr>
          <w:p w14:paraId="171A16DD" w14:textId="77777777" w:rsidR="0097436F" w:rsidRDefault="0097436F" w:rsidP="0097436F">
            <w:pPr>
              <w:jc w:val="both"/>
            </w:pPr>
            <w:r>
              <w:t>Artículo 1. Agréguese el literal i) al artículo 3, con el siguiente texto:</w:t>
            </w:r>
          </w:p>
          <w:p w14:paraId="5EEBEB68" w14:textId="77777777" w:rsidR="0097436F" w:rsidRDefault="0097436F" w:rsidP="0097436F">
            <w:pPr>
              <w:jc w:val="both"/>
            </w:pPr>
          </w:p>
          <w:p w14:paraId="104B84C2" w14:textId="1BB2EDCB" w:rsidR="0097436F" w:rsidRPr="0097436F" w:rsidRDefault="0097436F" w:rsidP="0097436F">
            <w:pPr>
              <w:jc w:val="both"/>
              <w:rPr>
                <w:b/>
                <w:bCs/>
              </w:rPr>
            </w:pPr>
            <w:r w:rsidRPr="0097436F">
              <w:rPr>
                <w:b/>
                <w:bCs/>
              </w:rPr>
              <w:t>“i) Integración territorial.- Los gobiernos autónomos descentralizados, propenderán a facilitar la incorporación física de su territorio con el resto del país, a través de la promoción de la conectividad y el intercambio cultural, facilitando la movilidad interna y garantizando la no discriminación regional.”</w:t>
            </w:r>
          </w:p>
        </w:tc>
      </w:tr>
    </w:tbl>
    <w:p w14:paraId="773AFDEF" w14:textId="2841EFE4" w:rsidR="0097436F" w:rsidRDefault="0097436F" w:rsidP="0097436F">
      <w:pPr>
        <w:jc w:val="both"/>
      </w:pPr>
    </w:p>
    <w:p w14:paraId="049CD5DF" w14:textId="7B191B70" w:rsidR="0097436F" w:rsidRPr="00182A1F" w:rsidRDefault="003439D0" w:rsidP="0097436F">
      <w:pPr>
        <w:pStyle w:val="Prrafodelista"/>
        <w:numPr>
          <w:ilvl w:val="0"/>
          <w:numId w:val="3"/>
        </w:numPr>
        <w:jc w:val="both"/>
        <w:rPr>
          <w:b/>
          <w:bCs/>
        </w:rPr>
      </w:pPr>
      <w:r>
        <w:t xml:space="preserve">Ya </w:t>
      </w:r>
      <w:r w:rsidR="00B07B23">
        <w:t>se dejó anotado anteriormente,</w:t>
      </w:r>
      <w:r>
        <w:t xml:space="preserve"> que </w:t>
      </w:r>
      <w:r w:rsidR="00B07B23">
        <w:t xml:space="preserve"> los principios son mandatos de optimización, y como se presenta la reforma no se entiende su finalidad, su concepto, se menciona que los GAD </w:t>
      </w:r>
      <w:r w:rsidR="00B07B23" w:rsidRPr="003439D0">
        <w:rPr>
          <w:b/>
          <w:bCs/>
        </w:rPr>
        <w:t>propenderán a facilitar la incorporación física de su territorio con el resto del país</w:t>
      </w:r>
      <w:r>
        <w:rPr>
          <w:b/>
          <w:bCs/>
        </w:rPr>
        <w:t xml:space="preserve">; </w:t>
      </w:r>
      <w:r>
        <w:t xml:space="preserve">esta disposición es compleja de entender, se puede pensar quizás que se intenta que a través de la conectividad se reduzcan las brechas territoriales. Los GADP conectan el territorio rural con la competencia exclusiva de vialidad, por tanto, dejar abierto a interpretaciones un principio puede tener el efecto contrario y que se convierta en meramente declarativo. En </w:t>
      </w:r>
      <w:r w:rsidR="00182A1F">
        <w:t>definitiva,</w:t>
      </w:r>
      <w:r>
        <w:t xml:space="preserve"> la reforma es </w:t>
      </w:r>
      <w:r w:rsidR="00182A1F">
        <w:t>confusa.</w:t>
      </w:r>
    </w:p>
    <w:p w14:paraId="03AB2D24" w14:textId="380FBD16" w:rsidR="00182A1F" w:rsidRDefault="00182A1F" w:rsidP="00182A1F">
      <w:pPr>
        <w:jc w:val="center"/>
        <w:rPr>
          <w:b/>
          <w:bCs/>
        </w:rPr>
      </w:pPr>
    </w:p>
    <w:tbl>
      <w:tblPr>
        <w:tblStyle w:val="Tablaconcuadrcula"/>
        <w:tblW w:w="0" w:type="auto"/>
        <w:tblLook w:val="04A0" w:firstRow="1" w:lastRow="0" w:firstColumn="1" w:lastColumn="0" w:noHBand="0" w:noVBand="1"/>
      </w:tblPr>
      <w:tblGrid>
        <w:gridCol w:w="4414"/>
        <w:gridCol w:w="4414"/>
      </w:tblGrid>
      <w:tr w:rsidR="00182A1F" w14:paraId="659F68EA" w14:textId="77777777" w:rsidTr="00182A1F">
        <w:tc>
          <w:tcPr>
            <w:tcW w:w="4414" w:type="dxa"/>
          </w:tcPr>
          <w:p w14:paraId="2E136A15" w14:textId="469B15BD" w:rsidR="00182A1F" w:rsidRDefault="00182A1F" w:rsidP="00182A1F">
            <w:pPr>
              <w:jc w:val="center"/>
              <w:rPr>
                <w:b/>
                <w:bCs/>
              </w:rPr>
            </w:pPr>
            <w:r>
              <w:rPr>
                <w:b/>
                <w:bCs/>
              </w:rPr>
              <w:t>COOTAD</w:t>
            </w:r>
          </w:p>
        </w:tc>
        <w:tc>
          <w:tcPr>
            <w:tcW w:w="4414" w:type="dxa"/>
          </w:tcPr>
          <w:p w14:paraId="39D96FB6" w14:textId="56FA9EFF" w:rsidR="00182A1F" w:rsidRDefault="00182A1F" w:rsidP="00182A1F">
            <w:pPr>
              <w:jc w:val="center"/>
              <w:rPr>
                <w:b/>
                <w:bCs/>
              </w:rPr>
            </w:pPr>
            <w:r>
              <w:rPr>
                <w:b/>
                <w:bCs/>
              </w:rPr>
              <w:t>Proyecto de Reforma</w:t>
            </w:r>
            <w:r w:rsidR="00CC215E">
              <w:rPr>
                <w:b/>
                <w:bCs/>
              </w:rPr>
              <w:t xml:space="preserve"> COOTAD</w:t>
            </w:r>
          </w:p>
        </w:tc>
      </w:tr>
      <w:tr w:rsidR="00182A1F" w14:paraId="6616E736" w14:textId="77777777" w:rsidTr="00182A1F">
        <w:tc>
          <w:tcPr>
            <w:tcW w:w="4414" w:type="dxa"/>
          </w:tcPr>
          <w:p w14:paraId="5DDAEF86" w14:textId="77777777" w:rsidR="00CC215E" w:rsidRDefault="00182A1F" w:rsidP="00182A1F">
            <w:pPr>
              <w:jc w:val="both"/>
            </w:pPr>
            <w:r>
              <w:t xml:space="preserve">Art. 131.- Gestión de la cooperación internacional.- </w:t>
            </w:r>
          </w:p>
          <w:p w14:paraId="2F88C402" w14:textId="4ACE0D24" w:rsidR="00182A1F" w:rsidRDefault="00182A1F" w:rsidP="00182A1F">
            <w:pPr>
              <w:jc w:val="both"/>
              <w:rPr>
                <w:b/>
                <w:bCs/>
              </w:rPr>
            </w:pPr>
            <w:r>
              <w:t>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tc>
        <w:tc>
          <w:tcPr>
            <w:tcW w:w="4414" w:type="dxa"/>
          </w:tcPr>
          <w:p w14:paraId="00505FA3" w14:textId="77777777" w:rsidR="00CC215E" w:rsidRDefault="00CC215E" w:rsidP="00182A1F">
            <w:pPr>
              <w:jc w:val="both"/>
              <w:rPr>
                <w:b/>
                <w:bCs/>
              </w:rPr>
            </w:pPr>
          </w:p>
          <w:p w14:paraId="6E5A093A" w14:textId="77777777" w:rsidR="00CC215E" w:rsidRDefault="00CC215E" w:rsidP="00182A1F">
            <w:pPr>
              <w:jc w:val="both"/>
              <w:rPr>
                <w:b/>
                <w:bCs/>
              </w:rPr>
            </w:pPr>
          </w:p>
          <w:p w14:paraId="79CF0436" w14:textId="77777777" w:rsidR="00CC215E" w:rsidRDefault="00CC215E" w:rsidP="00182A1F">
            <w:pPr>
              <w:jc w:val="both"/>
              <w:rPr>
                <w:b/>
                <w:bCs/>
              </w:rPr>
            </w:pPr>
          </w:p>
          <w:p w14:paraId="08C668BA" w14:textId="77777777" w:rsidR="00CC215E" w:rsidRDefault="00CC215E" w:rsidP="00182A1F">
            <w:pPr>
              <w:jc w:val="both"/>
              <w:rPr>
                <w:b/>
                <w:bCs/>
              </w:rPr>
            </w:pPr>
          </w:p>
          <w:p w14:paraId="7558CB17" w14:textId="77777777" w:rsidR="00CC215E" w:rsidRDefault="00CC215E" w:rsidP="00182A1F">
            <w:pPr>
              <w:jc w:val="both"/>
              <w:rPr>
                <w:b/>
                <w:bCs/>
              </w:rPr>
            </w:pPr>
          </w:p>
          <w:p w14:paraId="41E05F78" w14:textId="3EAC5C2C" w:rsidR="00182A1F" w:rsidRPr="00182A1F" w:rsidRDefault="00182A1F" w:rsidP="00182A1F">
            <w:pPr>
              <w:jc w:val="both"/>
              <w:rPr>
                <w:b/>
                <w:bCs/>
              </w:rPr>
            </w:pPr>
            <w:r w:rsidRPr="00182A1F">
              <w:rPr>
                <w:b/>
                <w:bCs/>
              </w:rPr>
              <w:t>Artículo 2. En el artículo 131, incorporar como segundo inciso, el siguiente contenido:</w:t>
            </w:r>
          </w:p>
          <w:p w14:paraId="57BB507D" w14:textId="77777777" w:rsidR="00182A1F" w:rsidRPr="00182A1F" w:rsidRDefault="00182A1F" w:rsidP="00182A1F">
            <w:pPr>
              <w:jc w:val="both"/>
              <w:rPr>
                <w:b/>
                <w:bCs/>
              </w:rPr>
            </w:pPr>
          </w:p>
          <w:p w14:paraId="2CD442E4" w14:textId="480BB9B4" w:rsidR="00182A1F" w:rsidRDefault="00182A1F" w:rsidP="00182A1F">
            <w:pPr>
              <w:jc w:val="both"/>
              <w:rPr>
                <w:b/>
                <w:bCs/>
              </w:rPr>
            </w:pPr>
            <w:r w:rsidRPr="00182A1F">
              <w:rPr>
                <w:b/>
                <w:bCs/>
              </w:rPr>
              <w:t>“El ejercicio de esta competencia se realizará en concordancia con las demás competencias exclusivas y concurrentes de cada nivel de gobierno”.</w:t>
            </w:r>
          </w:p>
        </w:tc>
      </w:tr>
    </w:tbl>
    <w:p w14:paraId="4ED5D533" w14:textId="6D77E72C" w:rsidR="00182A1F" w:rsidRPr="00182A1F" w:rsidRDefault="00182A1F" w:rsidP="00182A1F">
      <w:pPr>
        <w:jc w:val="both"/>
        <w:rPr>
          <w:b/>
          <w:bCs/>
        </w:rPr>
      </w:pPr>
    </w:p>
    <w:p w14:paraId="4ACBAB36" w14:textId="67B28AC7" w:rsidR="003439D0" w:rsidRPr="00CC215E" w:rsidRDefault="00CC215E" w:rsidP="00CC215E">
      <w:pPr>
        <w:pStyle w:val="Prrafodelista"/>
        <w:numPr>
          <w:ilvl w:val="0"/>
          <w:numId w:val="3"/>
        </w:numPr>
        <w:jc w:val="both"/>
        <w:rPr>
          <w:b/>
          <w:bCs/>
        </w:rPr>
      </w:pPr>
      <w:r>
        <w:t>Para empezar hay que mencionar que la cooperación internacional, no es una competencia de los GAD sino una gestión para la obtención de recursos, por lo que existe una confusión de conceptos. La reforma no ofrece nada novedoso, es natural que los GAD busquen financiamiento para solventar las competencias asignadas por Ley.</w:t>
      </w:r>
    </w:p>
    <w:p w14:paraId="4782F4F2" w14:textId="77777777" w:rsidR="00CC215E" w:rsidRPr="00CC215E" w:rsidRDefault="00CC215E" w:rsidP="00CC215E">
      <w:pPr>
        <w:ind w:left="360"/>
        <w:jc w:val="both"/>
        <w:rPr>
          <w:b/>
          <w:bCs/>
        </w:rPr>
      </w:pPr>
    </w:p>
    <w:tbl>
      <w:tblPr>
        <w:tblStyle w:val="Tablaconcuadrcula"/>
        <w:tblW w:w="0" w:type="auto"/>
        <w:tblLook w:val="04A0" w:firstRow="1" w:lastRow="0" w:firstColumn="1" w:lastColumn="0" w:noHBand="0" w:noVBand="1"/>
      </w:tblPr>
      <w:tblGrid>
        <w:gridCol w:w="4414"/>
        <w:gridCol w:w="4414"/>
      </w:tblGrid>
      <w:tr w:rsidR="00CC215E" w14:paraId="49FAD039" w14:textId="77777777" w:rsidTr="00CC215E">
        <w:tc>
          <w:tcPr>
            <w:tcW w:w="4414" w:type="dxa"/>
          </w:tcPr>
          <w:p w14:paraId="230A0B94" w14:textId="00B6C3DB" w:rsidR="00CC215E" w:rsidRDefault="00CC215E" w:rsidP="00CC215E">
            <w:pPr>
              <w:jc w:val="center"/>
              <w:rPr>
                <w:b/>
                <w:bCs/>
              </w:rPr>
            </w:pPr>
            <w:r>
              <w:rPr>
                <w:b/>
                <w:bCs/>
              </w:rPr>
              <w:t>COOTAD</w:t>
            </w:r>
          </w:p>
        </w:tc>
        <w:tc>
          <w:tcPr>
            <w:tcW w:w="4414" w:type="dxa"/>
          </w:tcPr>
          <w:p w14:paraId="536AF9B7" w14:textId="59886460" w:rsidR="00CC215E" w:rsidRDefault="00CC215E" w:rsidP="00CC215E">
            <w:pPr>
              <w:jc w:val="center"/>
              <w:rPr>
                <w:b/>
                <w:bCs/>
              </w:rPr>
            </w:pPr>
            <w:r>
              <w:rPr>
                <w:b/>
                <w:bCs/>
              </w:rPr>
              <w:t>PROYECTO DE REFORMA COOTAD</w:t>
            </w:r>
          </w:p>
        </w:tc>
      </w:tr>
      <w:tr w:rsidR="00CC215E" w:rsidRPr="00CC215E" w14:paraId="7F2C5CC5" w14:textId="77777777" w:rsidTr="00CC215E">
        <w:tc>
          <w:tcPr>
            <w:tcW w:w="4414" w:type="dxa"/>
          </w:tcPr>
          <w:p w14:paraId="42257E8F" w14:textId="77777777" w:rsidR="00CC215E" w:rsidRDefault="00CC215E" w:rsidP="00CC215E">
            <w:pPr>
              <w:jc w:val="both"/>
            </w:pPr>
          </w:p>
          <w:p w14:paraId="2A5FE9EC" w14:textId="77777777" w:rsidR="00CC215E" w:rsidRDefault="00CC215E" w:rsidP="00CC215E">
            <w:pPr>
              <w:jc w:val="both"/>
            </w:pPr>
          </w:p>
          <w:p w14:paraId="0C1BA7FF" w14:textId="77777777" w:rsidR="00CC215E" w:rsidRDefault="00CC215E" w:rsidP="00CC215E">
            <w:pPr>
              <w:jc w:val="both"/>
            </w:pPr>
          </w:p>
          <w:p w14:paraId="1041CBBA" w14:textId="77777777" w:rsidR="00CC215E" w:rsidRDefault="00CC215E" w:rsidP="00CC215E">
            <w:pPr>
              <w:jc w:val="both"/>
            </w:pPr>
          </w:p>
          <w:p w14:paraId="5FBB5D9F" w14:textId="77777777" w:rsidR="00CC215E" w:rsidRDefault="00CC215E" w:rsidP="00CC215E">
            <w:pPr>
              <w:jc w:val="both"/>
            </w:pPr>
            <w:r>
              <w:t xml:space="preserve">Art. 168.- Información presupuestaria.- Toda la información sobre el proceso de programación, formulación, aprobación, ejecución y evaluación del presupuesto será pública y se difundirá permanentemente a la población por la página web institucional u otros medios sin perjuicio de las acciones obligatorias establecidas en la ley para el acceso y la transparencia de la información pública. </w:t>
            </w:r>
          </w:p>
          <w:p w14:paraId="4C7EE5DF" w14:textId="77777777" w:rsidR="00CC215E" w:rsidRDefault="00CC215E" w:rsidP="00CC215E">
            <w:pPr>
              <w:jc w:val="both"/>
            </w:pPr>
          </w:p>
          <w:p w14:paraId="7464EB3E" w14:textId="77777777" w:rsidR="00CC215E" w:rsidRDefault="00CC215E" w:rsidP="00CC215E">
            <w:pPr>
              <w:jc w:val="both"/>
            </w:pPr>
          </w:p>
          <w:p w14:paraId="7835F621" w14:textId="77777777" w:rsidR="00CC215E" w:rsidRDefault="00CC215E" w:rsidP="00CC215E">
            <w:pPr>
              <w:jc w:val="both"/>
            </w:pPr>
          </w:p>
          <w:p w14:paraId="5B2E343E" w14:textId="77777777" w:rsidR="00CC215E" w:rsidRDefault="00CC215E" w:rsidP="00CC215E">
            <w:pPr>
              <w:jc w:val="both"/>
            </w:pPr>
          </w:p>
          <w:p w14:paraId="3C733A96" w14:textId="77777777" w:rsidR="00CC215E" w:rsidRDefault="00CC215E" w:rsidP="00CC215E">
            <w:pPr>
              <w:jc w:val="both"/>
            </w:pPr>
          </w:p>
          <w:p w14:paraId="019814BD" w14:textId="77777777" w:rsidR="00CC215E" w:rsidRDefault="00CC215E" w:rsidP="00CC215E">
            <w:pPr>
              <w:jc w:val="both"/>
            </w:pPr>
          </w:p>
          <w:p w14:paraId="7211B94A" w14:textId="2B9B5852" w:rsidR="00CC215E" w:rsidRDefault="00CC215E" w:rsidP="00CC215E">
            <w:pPr>
              <w:jc w:val="both"/>
            </w:pPr>
            <w:r>
              <w:t xml:space="preserve">Los gobiernos autónomos descentralizados parroquiales rurales, que por razones de fuerza mayor no disponen de un dominio web institucional, utilizarán medios apropiados a sus condiciones. </w:t>
            </w:r>
          </w:p>
          <w:p w14:paraId="3107AD32" w14:textId="77777777" w:rsidR="00CC215E" w:rsidRDefault="00CC215E" w:rsidP="00CC215E">
            <w:pPr>
              <w:jc w:val="both"/>
            </w:pPr>
          </w:p>
          <w:p w14:paraId="03790D59" w14:textId="77777777" w:rsidR="00CC215E" w:rsidRDefault="00CC215E" w:rsidP="00CC215E">
            <w:pPr>
              <w:jc w:val="both"/>
            </w:pPr>
            <w:r>
              <w:t xml:space="preserve">Los ejecutivos de los gobiernos autónomos descentralizados remitirán trimestralmente, la información financiera y presupuestaria, a través de documentos físicos y medios digitales, de sus cédulas presupuestarias y balances financieros, al ente rector de las finanzas públicas y al ente técnico rector de la planificación nacional, para efectos de consolidación de la información financiera nacional. En el caso de incumplimiento deliberado de esta obligación será sancionado con el veinticinco por ciento (25%) de la remuneración básica unificada de la máxima autoridad. </w:t>
            </w:r>
          </w:p>
          <w:p w14:paraId="1D2B0A68" w14:textId="77777777" w:rsidR="00CC215E" w:rsidRDefault="00CC215E" w:rsidP="00CC215E">
            <w:pPr>
              <w:jc w:val="both"/>
            </w:pPr>
          </w:p>
          <w:p w14:paraId="4DEC6BC8" w14:textId="77777777" w:rsidR="00CC215E" w:rsidRDefault="00CC215E" w:rsidP="00CC215E">
            <w:pPr>
              <w:jc w:val="both"/>
            </w:pPr>
          </w:p>
          <w:p w14:paraId="63B863F6" w14:textId="77777777" w:rsidR="00CC215E" w:rsidRDefault="00CC215E" w:rsidP="00CC215E">
            <w:pPr>
              <w:jc w:val="both"/>
            </w:pPr>
          </w:p>
          <w:p w14:paraId="2AC2E68C" w14:textId="77777777" w:rsidR="00CC215E" w:rsidRDefault="00CC215E" w:rsidP="00CC215E">
            <w:pPr>
              <w:jc w:val="both"/>
            </w:pPr>
          </w:p>
          <w:p w14:paraId="36130661" w14:textId="12134ACD" w:rsidR="00CC215E" w:rsidRPr="00CC215E" w:rsidRDefault="00CC215E" w:rsidP="00CC215E">
            <w:pPr>
              <w:jc w:val="both"/>
            </w:pPr>
            <w:r>
              <w:t>La administración financiera de los gobiernos autónomos descentralizados deberá ser acorde y cumplir con las disposiciones legales respecto de los principios, normas y procedimientos técnicos que se establecen en materia contable y presupuestaria del sector público no financiero.</w:t>
            </w:r>
          </w:p>
        </w:tc>
        <w:tc>
          <w:tcPr>
            <w:tcW w:w="4414" w:type="dxa"/>
          </w:tcPr>
          <w:p w14:paraId="493333ED" w14:textId="77777777" w:rsidR="00CC215E" w:rsidRPr="00CC215E" w:rsidRDefault="00CC215E" w:rsidP="00CC215E">
            <w:pPr>
              <w:jc w:val="both"/>
            </w:pPr>
            <w:r w:rsidRPr="00CC215E">
              <w:t>Artículo 3. Sustitúyase el contenido del artículo 168, por el siguiente:</w:t>
            </w:r>
          </w:p>
          <w:p w14:paraId="4C5BDFD7" w14:textId="77777777" w:rsidR="00CC215E" w:rsidRPr="00CC215E" w:rsidRDefault="00CC215E" w:rsidP="00CC215E">
            <w:pPr>
              <w:jc w:val="both"/>
            </w:pPr>
          </w:p>
          <w:p w14:paraId="2EB4996A" w14:textId="77777777" w:rsidR="00CC215E" w:rsidRDefault="00CC215E" w:rsidP="00CC215E">
            <w:pPr>
              <w:jc w:val="both"/>
            </w:pPr>
            <w:r w:rsidRPr="00CC215E">
              <w:t xml:space="preserve">“Art. 168. Información presupuestaria y de cumplimiento de metas.- Toda la información </w:t>
            </w:r>
            <w:r w:rsidRPr="00CC215E">
              <w:rPr>
                <w:b/>
                <w:bCs/>
              </w:rPr>
              <w:t>sobre cumplimiento de metas de cumplimiento del Plan de Desarrollo y Ordenamiento Territorial</w:t>
            </w:r>
            <w:r w:rsidRPr="00CC215E">
              <w:t xml:space="preserve">, así como, el proceso de programación, formulación, aprobación, ejecución y evaluación del presupuesto será pública y se difundirá permanentemente a la población por la página web institucional u otros medios sin perjuicio de las acciones obligatorias establecidas en la ley para el acceso y la transparencia de la información pública. </w:t>
            </w:r>
          </w:p>
          <w:p w14:paraId="5D4B167F" w14:textId="77777777" w:rsidR="00CC215E" w:rsidRDefault="00CC215E" w:rsidP="00CC215E">
            <w:pPr>
              <w:jc w:val="both"/>
            </w:pPr>
          </w:p>
          <w:p w14:paraId="4F0835D2" w14:textId="77777777" w:rsidR="00CC215E" w:rsidRDefault="00CC215E" w:rsidP="00CC215E">
            <w:pPr>
              <w:jc w:val="both"/>
            </w:pPr>
          </w:p>
          <w:p w14:paraId="3842EFA2" w14:textId="77777777" w:rsidR="00CC215E" w:rsidRDefault="00CC215E" w:rsidP="00CC215E">
            <w:pPr>
              <w:jc w:val="both"/>
            </w:pPr>
          </w:p>
          <w:p w14:paraId="7BA725A6" w14:textId="0905A2CB" w:rsidR="00CC215E" w:rsidRPr="00CC215E" w:rsidRDefault="00CC215E" w:rsidP="00CC215E">
            <w:pPr>
              <w:jc w:val="both"/>
            </w:pPr>
            <w:r w:rsidRPr="00CC215E">
              <w:t>Los gobiernos autónomos descentralizados parroquiales rurales, que por razones de fuerza mayor no disponen de un dominio web institucional, utilizarán medios apropiados a sus condiciones.</w:t>
            </w:r>
          </w:p>
          <w:p w14:paraId="565C5CBF" w14:textId="77777777" w:rsidR="00CC215E" w:rsidRPr="00CC215E" w:rsidRDefault="00CC215E" w:rsidP="00CC215E">
            <w:pPr>
              <w:jc w:val="both"/>
            </w:pPr>
          </w:p>
          <w:p w14:paraId="305EE693" w14:textId="77777777" w:rsidR="00CC215E" w:rsidRPr="00CC215E" w:rsidRDefault="00CC215E" w:rsidP="00CC215E">
            <w:pPr>
              <w:jc w:val="both"/>
            </w:pPr>
            <w:r w:rsidRPr="00CC215E">
              <w:t xml:space="preserve">Los ejecutivos de los gobiernos autónomos descentralizados </w:t>
            </w:r>
            <w:r w:rsidRPr="00CC215E">
              <w:rPr>
                <w:b/>
                <w:bCs/>
              </w:rPr>
              <w:t>remitirán anualmente el reporte de cumplimiento de metas del Plan de Desarrollo y Ordenamiento Territorial</w:t>
            </w:r>
            <w:r w:rsidRPr="00CC215E">
              <w:t xml:space="preserve"> y de manera trimestral la información financiera y presupuestaria, a través de documentos físicos y medios digitales, de sus cédulas presupuestarias y balances financieros, al ente rector de las finanzas públicas y al ente técnico rector de la planificación nacional, para efectos de consolidación de la información financiera nacional. En el caso de incumplimiento deliberado de esta obligación será sancionado con el veinticinco por ciento (25%) de la remuneración básica unificada de la máxima autoridad.</w:t>
            </w:r>
          </w:p>
          <w:p w14:paraId="43C0716A" w14:textId="77777777" w:rsidR="00CC215E" w:rsidRPr="00CC215E" w:rsidRDefault="00CC215E" w:rsidP="00CC215E">
            <w:pPr>
              <w:jc w:val="both"/>
            </w:pPr>
          </w:p>
          <w:p w14:paraId="12E891C1" w14:textId="48CBCB72" w:rsidR="00CC215E" w:rsidRPr="00CC215E" w:rsidRDefault="00CC215E" w:rsidP="00CC215E">
            <w:pPr>
              <w:jc w:val="both"/>
            </w:pPr>
            <w:r w:rsidRPr="00CC215E">
              <w:t>La administración financiera de los gobiernos autónomos descentralizados deberá ser acorde y cumplir con las disposiciones legales respecto de los principios, normas y procedimientos técnicos que se establecen en materia contable y presupuestaria del sector público no financiero”</w:t>
            </w:r>
          </w:p>
        </w:tc>
      </w:tr>
    </w:tbl>
    <w:p w14:paraId="730A00C3" w14:textId="77777777" w:rsidR="00CC215E" w:rsidRPr="00CC215E" w:rsidRDefault="00CC215E" w:rsidP="00CC215E">
      <w:pPr>
        <w:jc w:val="both"/>
      </w:pPr>
    </w:p>
    <w:p w14:paraId="0C572A03" w14:textId="1D3A6AE8" w:rsidR="00B70A9E" w:rsidRPr="00C234A1" w:rsidRDefault="00BF19FD" w:rsidP="00C234A1">
      <w:pPr>
        <w:pStyle w:val="Prrafodelista"/>
        <w:numPr>
          <w:ilvl w:val="0"/>
          <w:numId w:val="3"/>
        </w:numPr>
        <w:jc w:val="both"/>
        <w:rPr>
          <w:b/>
          <w:bCs/>
        </w:rPr>
      </w:pPr>
      <w:r>
        <w:t>El artículo 168 habla respecto de la información presupuestaria, que nada tiene que ver con la publicada de los planes de desarrollo territorial (PDTO), la Ley de Ordenamiento Territorial, Uso y Gestión del Suelo (LOTUGS), es clara en indicar las obligaciones de los G</w:t>
      </w:r>
      <w:r w:rsidR="00B70A9E">
        <w:t>AD, así como de la Superintendencia de Ordenamiento Territorial que debe velar por el correcto cumplimiento de las disposiciones legales y normativas de los PDOT</w:t>
      </w:r>
      <w:r w:rsidR="00B70A9E">
        <w:rPr>
          <w:rStyle w:val="Refdenotaalpie"/>
        </w:rPr>
        <w:footnoteReference w:id="4"/>
      </w:r>
      <w:r w:rsidR="00B70A9E">
        <w:t>, además cabe mencionar que los PDOT constituyen información pública.</w:t>
      </w:r>
    </w:p>
    <w:p w14:paraId="5486CB71" w14:textId="0B630EFC" w:rsidR="00B70A9E" w:rsidRDefault="00B70A9E" w:rsidP="00B70A9E">
      <w:pPr>
        <w:jc w:val="both"/>
        <w:rPr>
          <w:b/>
          <w:bCs/>
        </w:rPr>
      </w:pPr>
    </w:p>
    <w:tbl>
      <w:tblPr>
        <w:tblStyle w:val="Tablaconcuadrcula"/>
        <w:tblW w:w="0" w:type="auto"/>
        <w:tblLook w:val="04A0" w:firstRow="1" w:lastRow="0" w:firstColumn="1" w:lastColumn="0" w:noHBand="0" w:noVBand="1"/>
      </w:tblPr>
      <w:tblGrid>
        <w:gridCol w:w="4414"/>
        <w:gridCol w:w="4414"/>
      </w:tblGrid>
      <w:tr w:rsidR="00D30C5C" w14:paraId="7200ABD9" w14:textId="77777777" w:rsidTr="00D30C5C">
        <w:tc>
          <w:tcPr>
            <w:tcW w:w="4414" w:type="dxa"/>
          </w:tcPr>
          <w:p w14:paraId="784E8C61" w14:textId="39FD86AB" w:rsidR="00D30C5C" w:rsidRDefault="00D30C5C" w:rsidP="00D30C5C">
            <w:pPr>
              <w:jc w:val="center"/>
              <w:rPr>
                <w:b/>
                <w:bCs/>
              </w:rPr>
            </w:pPr>
            <w:r>
              <w:rPr>
                <w:b/>
                <w:bCs/>
              </w:rPr>
              <w:t>COOTAD</w:t>
            </w:r>
          </w:p>
        </w:tc>
        <w:tc>
          <w:tcPr>
            <w:tcW w:w="4414" w:type="dxa"/>
          </w:tcPr>
          <w:p w14:paraId="786C68E2" w14:textId="47E389ED" w:rsidR="00D30C5C" w:rsidRDefault="00D30C5C" w:rsidP="00D30C5C">
            <w:pPr>
              <w:jc w:val="center"/>
              <w:rPr>
                <w:b/>
                <w:bCs/>
              </w:rPr>
            </w:pPr>
            <w:r>
              <w:rPr>
                <w:b/>
                <w:bCs/>
              </w:rPr>
              <w:t>PROYECTO DE REFORMA AL COOTAD</w:t>
            </w:r>
          </w:p>
        </w:tc>
      </w:tr>
      <w:tr w:rsidR="00D30C5C" w14:paraId="2EBFE3E4" w14:textId="77777777" w:rsidTr="00D30C5C">
        <w:tc>
          <w:tcPr>
            <w:tcW w:w="4414" w:type="dxa"/>
          </w:tcPr>
          <w:p w14:paraId="4C13A77E" w14:textId="77777777" w:rsidR="00D30C5C" w:rsidRDefault="00C234A1" w:rsidP="00B70A9E">
            <w:pPr>
              <w:jc w:val="both"/>
            </w:pPr>
            <w:r>
              <w:t>Art. 172.- Ingresos propios de la gestión.- Los gobiernos autónomos descentralizados regional, provincial, metropolitano y municipal son beneficiarios de ingresos generados por la gestión propia, y su clasificación estará sujeta a la definición de la ley que regule las finanzas públicas.</w:t>
            </w:r>
          </w:p>
          <w:p w14:paraId="013211B4" w14:textId="77777777" w:rsidR="00C234A1" w:rsidRDefault="00C234A1" w:rsidP="00B70A9E">
            <w:pPr>
              <w:jc w:val="both"/>
            </w:pPr>
          </w:p>
          <w:p w14:paraId="1ECD8684" w14:textId="2D782EBF" w:rsidR="00C234A1" w:rsidRDefault="00C234A1" w:rsidP="00B70A9E">
            <w:pPr>
              <w:jc w:val="both"/>
              <w:rPr>
                <w:b/>
                <w:bCs/>
              </w:rPr>
            </w:pPr>
            <w:r>
              <w:t>Sólo los gobiernos autónomos regionales podrán organizar loterías para generarse ingresos propios.</w:t>
            </w:r>
          </w:p>
        </w:tc>
        <w:tc>
          <w:tcPr>
            <w:tcW w:w="4414" w:type="dxa"/>
          </w:tcPr>
          <w:p w14:paraId="0978584C" w14:textId="77777777" w:rsidR="00D30C5C" w:rsidRPr="00D30C5C" w:rsidRDefault="00D30C5C" w:rsidP="00D30C5C">
            <w:pPr>
              <w:jc w:val="both"/>
              <w:rPr>
                <w:b/>
                <w:bCs/>
              </w:rPr>
            </w:pPr>
            <w:r w:rsidRPr="00D30C5C">
              <w:rPr>
                <w:b/>
                <w:bCs/>
              </w:rPr>
              <w:t>Artículo 4. En el artículo 172, sustituir el inciso final, por el siguiente contenido:</w:t>
            </w:r>
          </w:p>
          <w:p w14:paraId="68E010E2" w14:textId="77777777" w:rsidR="00D30C5C" w:rsidRPr="00D30C5C" w:rsidRDefault="00D30C5C" w:rsidP="00D30C5C">
            <w:pPr>
              <w:jc w:val="both"/>
              <w:rPr>
                <w:b/>
                <w:bCs/>
              </w:rPr>
            </w:pPr>
          </w:p>
          <w:p w14:paraId="223B271C" w14:textId="77777777" w:rsidR="00C234A1" w:rsidRDefault="00C234A1" w:rsidP="00D30C5C">
            <w:pPr>
              <w:jc w:val="both"/>
            </w:pPr>
          </w:p>
          <w:p w14:paraId="197D6B38" w14:textId="77777777" w:rsidR="00C234A1" w:rsidRDefault="00C234A1" w:rsidP="00D30C5C">
            <w:pPr>
              <w:jc w:val="both"/>
            </w:pPr>
          </w:p>
          <w:p w14:paraId="04306288" w14:textId="77777777" w:rsidR="00C234A1" w:rsidRDefault="00C234A1" w:rsidP="00D30C5C">
            <w:pPr>
              <w:jc w:val="both"/>
            </w:pPr>
          </w:p>
          <w:p w14:paraId="023F4639" w14:textId="77777777" w:rsidR="00C234A1" w:rsidRDefault="00C234A1" w:rsidP="00D30C5C">
            <w:pPr>
              <w:jc w:val="both"/>
            </w:pPr>
          </w:p>
          <w:p w14:paraId="3185FEF3" w14:textId="77777777" w:rsidR="00C234A1" w:rsidRDefault="00C234A1" w:rsidP="00D30C5C">
            <w:pPr>
              <w:jc w:val="both"/>
            </w:pPr>
          </w:p>
          <w:p w14:paraId="4DAE31F8" w14:textId="25B1D004" w:rsidR="00D30C5C" w:rsidRPr="00D30C5C" w:rsidRDefault="00D30C5C" w:rsidP="00D30C5C">
            <w:pPr>
              <w:jc w:val="both"/>
            </w:pPr>
            <w:r w:rsidRPr="00D30C5C">
              <w:t>“Sólo los gobiernos autónomos regionales y provinciales podrán organizar loterías para generarse ingresos propios.”</w:t>
            </w:r>
          </w:p>
        </w:tc>
      </w:tr>
    </w:tbl>
    <w:p w14:paraId="72428F7E" w14:textId="65241016" w:rsidR="00D30C5C" w:rsidRDefault="00D30C5C" w:rsidP="00B70A9E">
      <w:pPr>
        <w:jc w:val="both"/>
        <w:rPr>
          <w:b/>
          <w:bCs/>
        </w:rPr>
      </w:pPr>
    </w:p>
    <w:p w14:paraId="338A099D" w14:textId="3D2E2119" w:rsidR="00C234A1" w:rsidRPr="004A3D11" w:rsidRDefault="00C234A1" w:rsidP="00C234A1">
      <w:pPr>
        <w:pStyle w:val="Prrafodelista"/>
        <w:numPr>
          <w:ilvl w:val="0"/>
          <w:numId w:val="3"/>
        </w:numPr>
        <w:jc w:val="both"/>
        <w:rPr>
          <w:b/>
          <w:bCs/>
        </w:rPr>
      </w:pPr>
      <w:r>
        <w:t xml:space="preserve">Esta  propuesta es interesante, </w:t>
      </w:r>
      <w:r w:rsidR="00254DF8">
        <w:t>la generación de recursos propios siempre ha sido un constante pedido por parte de los GAD. Sin embargo quedaría al aire su regulación, la Ley de Ventas por Sorteo</w:t>
      </w:r>
      <w:r w:rsidR="004A3D11">
        <w:rPr>
          <w:rStyle w:val="Refdenotaalpie"/>
        </w:rPr>
        <w:footnoteReference w:id="5"/>
      </w:r>
      <w:r w:rsidR="00254DF8">
        <w:t xml:space="preserve">, </w:t>
      </w:r>
      <w:r w:rsidR="006E3BD6">
        <w:t xml:space="preserve">trae algunos requisitos para que éstas prosperen por lo que sería importante reformar esta norma que data del año 2005 y que se encuentra vigente, de esta forma se podrá operar con un marco legal claro, en el que consten los requisitos, procedimientos entre otros, además bajo la autonomía y facultad legislativa los GAD podrían </w:t>
      </w:r>
      <w:r w:rsidR="004A3D11">
        <w:t>formular sus propias ordenanzas para hacer efectivo estas gestiones.</w:t>
      </w:r>
    </w:p>
    <w:p w14:paraId="2DB88C8E" w14:textId="772958B9" w:rsidR="004A3D11" w:rsidRDefault="004A3D11" w:rsidP="004A3D11">
      <w:pPr>
        <w:jc w:val="both"/>
        <w:rPr>
          <w:b/>
          <w:bCs/>
        </w:rPr>
      </w:pPr>
    </w:p>
    <w:tbl>
      <w:tblPr>
        <w:tblStyle w:val="Tablaconcuadrcula"/>
        <w:tblW w:w="0" w:type="auto"/>
        <w:tblLook w:val="04A0" w:firstRow="1" w:lastRow="0" w:firstColumn="1" w:lastColumn="0" w:noHBand="0" w:noVBand="1"/>
      </w:tblPr>
      <w:tblGrid>
        <w:gridCol w:w="4414"/>
        <w:gridCol w:w="4414"/>
      </w:tblGrid>
      <w:tr w:rsidR="004A3D11" w14:paraId="37AF8FE7" w14:textId="77777777" w:rsidTr="004A3D11">
        <w:tc>
          <w:tcPr>
            <w:tcW w:w="4414" w:type="dxa"/>
          </w:tcPr>
          <w:p w14:paraId="1ED9DA1E" w14:textId="348BE02E" w:rsidR="004A3D11" w:rsidRDefault="004A3D11" w:rsidP="00D01D1A">
            <w:pPr>
              <w:jc w:val="center"/>
              <w:rPr>
                <w:b/>
                <w:bCs/>
              </w:rPr>
            </w:pPr>
            <w:r>
              <w:rPr>
                <w:b/>
                <w:bCs/>
              </w:rPr>
              <w:t>COOTAD</w:t>
            </w:r>
          </w:p>
        </w:tc>
        <w:tc>
          <w:tcPr>
            <w:tcW w:w="4414" w:type="dxa"/>
          </w:tcPr>
          <w:p w14:paraId="26918532" w14:textId="1AB4E6D0" w:rsidR="004A3D11" w:rsidRDefault="004A3D11" w:rsidP="00D01D1A">
            <w:pPr>
              <w:jc w:val="center"/>
              <w:rPr>
                <w:b/>
                <w:bCs/>
              </w:rPr>
            </w:pPr>
            <w:r>
              <w:rPr>
                <w:b/>
                <w:bCs/>
              </w:rPr>
              <w:t>PROYECTO DE REFORMA AL COOTAD</w:t>
            </w:r>
          </w:p>
        </w:tc>
      </w:tr>
      <w:tr w:rsidR="004A3D11" w:rsidRPr="00D01D1A" w14:paraId="2F9A5CB2" w14:textId="77777777" w:rsidTr="004A3D11">
        <w:tc>
          <w:tcPr>
            <w:tcW w:w="4414" w:type="dxa"/>
          </w:tcPr>
          <w:p w14:paraId="166488C9" w14:textId="77777777" w:rsidR="004A3D11" w:rsidRDefault="00D01D1A" w:rsidP="004A3D11">
            <w:pPr>
              <w:jc w:val="both"/>
            </w:pPr>
            <w:r>
              <w:t>Art. 182.- Contribuciones especiales de mejoras.- El propietario no responderá por concepto de contribución especial de mejoras, sino hasta el valor de su propiedad, establecido antes de iniciarse la obra.</w:t>
            </w:r>
          </w:p>
          <w:p w14:paraId="1C365488" w14:textId="77777777" w:rsidR="00D01D1A" w:rsidRDefault="00D01D1A" w:rsidP="004A3D11">
            <w:pPr>
              <w:jc w:val="both"/>
            </w:pPr>
          </w:p>
          <w:p w14:paraId="6530685B" w14:textId="75A46B07" w:rsidR="00D01D1A" w:rsidRPr="00D01D1A" w:rsidRDefault="00D01D1A" w:rsidP="004A3D11">
            <w:pPr>
              <w:jc w:val="both"/>
            </w:pPr>
            <w:r>
              <w:t>Las contribuciones especiales de mejoras determinadas en esta sección serán recaudadas por el gobierno autónomo descentralizado provincial hasta en diez anualidades contadas desde la terminación de la respectiva obra, para lo cual se expedirán los títulos correspondientes.</w:t>
            </w:r>
          </w:p>
        </w:tc>
        <w:tc>
          <w:tcPr>
            <w:tcW w:w="4414" w:type="dxa"/>
          </w:tcPr>
          <w:p w14:paraId="7D9A1A5B" w14:textId="77777777" w:rsidR="004A3D11" w:rsidRPr="00D01D1A" w:rsidRDefault="004A3D11" w:rsidP="004A3D11">
            <w:pPr>
              <w:jc w:val="both"/>
            </w:pPr>
            <w:r w:rsidRPr="00D01D1A">
              <w:t>Artículo 5. En el artículo 182 incorporar como penúltimo inciso, el siguiente contenido:</w:t>
            </w:r>
          </w:p>
          <w:p w14:paraId="1BF21CFB" w14:textId="77777777" w:rsidR="004A3D11" w:rsidRPr="00D01D1A" w:rsidRDefault="004A3D11" w:rsidP="004A3D11">
            <w:pPr>
              <w:jc w:val="both"/>
            </w:pPr>
          </w:p>
          <w:p w14:paraId="11793737" w14:textId="77777777" w:rsidR="00D01D1A" w:rsidRDefault="00D01D1A" w:rsidP="004A3D11">
            <w:pPr>
              <w:jc w:val="both"/>
            </w:pPr>
          </w:p>
          <w:p w14:paraId="5032490A" w14:textId="77777777" w:rsidR="00D01D1A" w:rsidRDefault="00D01D1A" w:rsidP="004A3D11">
            <w:pPr>
              <w:jc w:val="both"/>
            </w:pPr>
          </w:p>
          <w:p w14:paraId="21CB7886" w14:textId="77777777" w:rsidR="00D01D1A" w:rsidRDefault="00D01D1A" w:rsidP="004A3D11">
            <w:pPr>
              <w:jc w:val="both"/>
            </w:pPr>
          </w:p>
          <w:p w14:paraId="0D206A4A" w14:textId="3428F1A8" w:rsidR="004A3D11" w:rsidRPr="00D01D1A" w:rsidRDefault="004A3D11" w:rsidP="004A3D11">
            <w:pPr>
              <w:jc w:val="both"/>
            </w:pPr>
            <w:r w:rsidRPr="00D01D1A">
              <w:t>“En caso de que la jurisdicción de la obra específica no cuente con un catastro que proporcione información para el cobro de la contribución especial por mejoras, el gobierno autónomo descentralizado provincial podrá invertir en el desarrollo del catastro rural en coordinación con el o los gobiernos autónomos descentralizados municipales del sector a intervenir. Los parámetros técnicos del catastro, así como los límites urbanos y rurales serán proporcionados por los gobiernos autónomos descentralizados municipales en el marco de un acuerdo. Los gobiernos autónomos descentralizados provinciales podrán exonerar a través de ordenanzas el cobro la contribución especial por mejoras con criterios específicos a familias que se encuentren en nivel de pobreza y pobreza extrema”.</w:t>
            </w:r>
          </w:p>
        </w:tc>
      </w:tr>
    </w:tbl>
    <w:p w14:paraId="083DB22A" w14:textId="77777777" w:rsidR="004A3D11" w:rsidRPr="00D01D1A" w:rsidRDefault="004A3D11" w:rsidP="004A3D11">
      <w:pPr>
        <w:jc w:val="both"/>
      </w:pPr>
    </w:p>
    <w:p w14:paraId="0EFAEB24" w14:textId="5C61A8D3" w:rsidR="004A3D11" w:rsidRDefault="005661CE" w:rsidP="005661CE">
      <w:pPr>
        <w:pStyle w:val="Prrafodelista"/>
        <w:numPr>
          <w:ilvl w:val="0"/>
          <w:numId w:val="3"/>
        </w:numPr>
        <w:jc w:val="both"/>
      </w:pPr>
      <w:r>
        <w:t xml:space="preserve">El CONGOPE se encuentra trabajando en una propuesta íntegra respecto a las contribuciones especiales de mejoras,  que será presentada a la Comisión. </w:t>
      </w:r>
    </w:p>
    <w:p w14:paraId="29968776" w14:textId="1828AC17" w:rsidR="005661CE" w:rsidRDefault="005661CE" w:rsidP="005661CE">
      <w:pPr>
        <w:jc w:val="both"/>
      </w:pPr>
    </w:p>
    <w:p w14:paraId="6B5E9A90" w14:textId="0DE5D363" w:rsidR="005661CE" w:rsidRDefault="005661CE" w:rsidP="005661CE">
      <w:pPr>
        <w:pStyle w:val="Prrafodelista"/>
        <w:numPr>
          <w:ilvl w:val="0"/>
          <w:numId w:val="3"/>
        </w:numPr>
        <w:jc w:val="both"/>
        <w:rPr>
          <w:b/>
          <w:bCs/>
        </w:rPr>
      </w:pPr>
      <w:r w:rsidRPr="00152DC8">
        <w:rPr>
          <w:b/>
          <w:bCs/>
        </w:rPr>
        <w:t xml:space="preserve">Reformas del As. Gustavo Mateus. </w:t>
      </w:r>
    </w:p>
    <w:p w14:paraId="104352FB" w14:textId="77777777" w:rsidR="00152DC8" w:rsidRPr="00152DC8" w:rsidRDefault="00152DC8" w:rsidP="00152DC8">
      <w:pPr>
        <w:pStyle w:val="Prrafodelista"/>
        <w:rPr>
          <w:b/>
          <w:bCs/>
        </w:rPr>
      </w:pPr>
    </w:p>
    <w:tbl>
      <w:tblPr>
        <w:tblStyle w:val="Tablaconcuadrcula"/>
        <w:tblW w:w="0" w:type="auto"/>
        <w:tblLook w:val="04A0" w:firstRow="1" w:lastRow="0" w:firstColumn="1" w:lastColumn="0" w:noHBand="0" w:noVBand="1"/>
      </w:tblPr>
      <w:tblGrid>
        <w:gridCol w:w="4414"/>
        <w:gridCol w:w="4414"/>
      </w:tblGrid>
      <w:tr w:rsidR="00152DC8" w14:paraId="1C4C1B5D" w14:textId="77777777" w:rsidTr="00152DC8">
        <w:tc>
          <w:tcPr>
            <w:tcW w:w="4414" w:type="dxa"/>
          </w:tcPr>
          <w:p w14:paraId="6BAC6094" w14:textId="28C30DD8" w:rsidR="00152DC8" w:rsidRDefault="00152DC8" w:rsidP="00152DC8">
            <w:pPr>
              <w:jc w:val="center"/>
              <w:rPr>
                <w:b/>
                <w:bCs/>
              </w:rPr>
            </w:pPr>
            <w:r>
              <w:rPr>
                <w:b/>
                <w:bCs/>
              </w:rPr>
              <w:t>COOTAD</w:t>
            </w:r>
          </w:p>
        </w:tc>
        <w:tc>
          <w:tcPr>
            <w:tcW w:w="4414" w:type="dxa"/>
          </w:tcPr>
          <w:p w14:paraId="4F020A25" w14:textId="7F874D52" w:rsidR="00152DC8" w:rsidRDefault="00152DC8" w:rsidP="00152DC8">
            <w:pPr>
              <w:jc w:val="center"/>
              <w:rPr>
                <w:b/>
                <w:bCs/>
              </w:rPr>
            </w:pPr>
            <w:r>
              <w:rPr>
                <w:b/>
                <w:bCs/>
              </w:rPr>
              <w:t>Proyecto de Reforma al COOTAD</w:t>
            </w:r>
          </w:p>
        </w:tc>
      </w:tr>
      <w:tr w:rsidR="00152DC8" w14:paraId="1D95965A" w14:textId="77777777" w:rsidTr="00152DC8">
        <w:tc>
          <w:tcPr>
            <w:tcW w:w="4414" w:type="dxa"/>
          </w:tcPr>
          <w:p w14:paraId="2EC2842C" w14:textId="51343BDD" w:rsidR="00152DC8" w:rsidRDefault="00152DC8" w:rsidP="00152DC8">
            <w:pPr>
              <w:jc w:val="both"/>
              <w:rPr>
                <w:b/>
                <w:bCs/>
              </w:rPr>
            </w:pPr>
            <w:r>
              <w:t>Art. 42.- Competencias exclusivas del gobierno autónomo descentralizado provincial.- Los gobiernos autónomos descentralizados provinciales tendrán las siguientes competencias exclusivas, sin perjuicio de otras que se determinen:</w:t>
            </w:r>
          </w:p>
        </w:tc>
        <w:tc>
          <w:tcPr>
            <w:tcW w:w="4414" w:type="dxa"/>
          </w:tcPr>
          <w:p w14:paraId="65CEFC62" w14:textId="1CB79DB0" w:rsidR="00152DC8" w:rsidRDefault="00152DC8" w:rsidP="00152DC8">
            <w:pPr>
              <w:jc w:val="both"/>
            </w:pPr>
            <w:r w:rsidRPr="00152DC8">
              <w:t>Artículo  1.-  En  el  artículo  42  del  Código  Orgánico  de  Organización  Territorial, Autonomía  y  Descentralización,  modifíquese  el  literal  n)  por  h)  para  que  concuerde  el  orden  secuencial  de  los  literales  y  a  continuación  agréguese  el literal i):</w:t>
            </w:r>
          </w:p>
          <w:p w14:paraId="61577A90" w14:textId="77777777" w:rsidR="00152DC8" w:rsidRPr="00152DC8" w:rsidRDefault="00152DC8" w:rsidP="00152DC8">
            <w:pPr>
              <w:jc w:val="both"/>
            </w:pPr>
          </w:p>
          <w:p w14:paraId="16DA0E52" w14:textId="77777777" w:rsidR="00152DC8" w:rsidRDefault="00152DC8" w:rsidP="00152DC8">
            <w:pPr>
              <w:jc w:val="both"/>
            </w:pPr>
            <w:r w:rsidRPr="00152DC8">
              <w:t>Art.  42.- Competencias  exclusivas  del  gobierno  autónomo  descentralizado provincial.-  Los  gobiernos  autónomos descentralizados  provinciales  tendrán  las siguientes competencias exclusivas, sin perjuicio de otras que se determinen:</w:t>
            </w:r>
          </w:p>
          <w:p w14:paraId="0A68F0AD" w14:textId="77777777" w:rsidR="00152DC8" w:rsidRDefault="00152DC8" w:rsidP="00152DC8">
            <w:pPr>
              <w:jc w:val="both"/>
            </w:pPr>
          </w:p>
          <w:p w14:paraId="6C2A92A7" w14:textId="77777777" w:rsidR="00152DC8" w:rsidRDefault="00152DC8" w:rsidP="00152DC8">
            <w:pPr>
              <w:jc w:val="both"/>
            </w:pPr>
          </w:p>
          <w:p w14:paraId="7755471A" w14:textId="5058D126" w:rsidR="00152DC8" w:rsidRDefault="00152DC8" w:rsidP="00152DC8">
            <w:pPr>
              <w:jc w:val="both"/>
              <w:rPr>
                <w:b/>
                <w:bCs/>
              </w:rPr>
            </w:pPr>
            <w:r w:rsidRPr="00152DC8">
              <w:rPr>
                <w:b/>
                <w:bCs/>
              </w:rPr>
              <w:t>i)  Planificar  acciones,  planes,  programas  y  proyectos  que  permitan  asegurar la integración  social  y  económica  de  la  comunidad migrante retornada, garantizando  el  efectivo  goce  de  los  derechos  de  las  personas  en movilidad humana</w:t>
            </w:r>
          </w:p>
        </w:tc>
      </w:tr>
    </w:tbl>
    <w:p w14:paraId="44EB41AD" w14:textId="4001C630" w:rsidR="00152DC8" w:rsidRDefault="00152DC8" w:rsidP="00152DC8">
      <w:pPr>
        <w:jc w:val="both"/>
        <w:rPr>
          <w:b/>
          <w:bCs/>
        </w:rPr>
      </w:pPr>
    </w:p>
    <w:p w14:paraId="1F1CEDF7" w14:textId="60976530" w:rsidR="00152DC8" w:rsidRPr="0055289E" w:rsidRDefault="00152DC8" w:rsidP="00152DC8">
      <w:pPr>
        <w:pStyle w:val="Prrafodelista"/>
        <w:numPr>
          <w:ilvl w:val="0"/>
          <w:numId w:val="3"/>
        </w:numPr>
        <w:jc w:val="both"/>
        <w:rPr>
          <w:b/>
          <w:bCs/>
        </w:rPr>
      </w:pPr>
      <w:r>
        <w:rPr>
          <w:b/>
          <w:bCs/>
        </w:rPr>
        <w:t xml:space="preserve"> </w:t>
      </w:r>
      <w:r>
        <w:t>No se puede incorporar como una competencia exclusiva lo que determina esta reforma, debido a que estas deben venir acompañadas del recurso necesario</w:t>
      </w:r>
      <w:r w:rsidR="0055289E">
        <w:rPr>
          <w:rStyle w:val="Refdenotaalpie"/>
        </w:rPr>
        <w:footnoteReference w:id="6"/>
      </w:r>
      <w:r w:rsidR="0055289E">
        <w:t xml:space="preserve">, cosa que no se ve en al reforma, </w:t>
      </w:r>
      <w:r>
        <w:t xml:space="preserve"> para su implementación, </w:t>
      </w:r>
      <w:r w:rsidR="0055289E">
        <w:t>se observa que esta misma prerrogativa se le otorga a los GAD municipales, por lo que no se entiende cual su propósito, aquello  las desnaturaliza, es importante apoyar al pueblo migrante pero esto es deber del Estado Central, no de los GAD.</w:t>
      </w:r>
    </w:p>
    <w:p w14:paraId="201CC7F5" w14:textId="559ACA94" w:rsidR="0055289E" w:rsidRDefault="0055289E" w:rsidP="0055289E">
      <w:pPr>
        <w:jc w:val="both"/>
        <w:rPr>
          <w:b/>
          <w:bCs/>
        </w:rPr>
      </w:pPr>
    </w:p>
    <w:tbl>
      <w:tblPr>
        <w:tblStyle w:val="Tablaconcuadrcula"/>
        <w:tblW w:w="0" w:type="auto"/>
        <w:tblLook w:val="04A0" w:firstRow="1" w:lastRow="0" w:firstColumn="1" w:lastColumn="0" w:noHBand="0" w:noVBand="1"/>
      </w:tblPr>
      <w:tblGrid>
        <w:gridCol w:w="4414"/>
        <w:gridCol w:w="4414"/>
      </w:tblGrid>
      <w:tr w:rsidR="00C170D0" w14:paraId="499FBE73" w14:textId="77777777" w:rsidTr="00C170D0">
        <w:tc>
          <w:tcPr>
            <w:tcW w:w="4414" w:type="dxa"/>
          </w:tcPr>
          <w:p w14:paraId="4EBA13CC" w14:textId="2CF503BC" w:rsidR="00C170D0" w:rsidRDefault="00C170D0" w:rsidP="0055289E">
            <w:pPr>
              <w:jc w:val="both"/>
              <w:rPr>
                <w:b/>
                <w:bCs/>
              </w:rPr>
            </w:pPr>
            <w:r>
              <w:rPr>
                <w:b/>
                <w:bCs/>
              </w:rPr>
              <w:t>COOTAD</w:t>
            </w:r>
          </w:p>
        </w:tc>
        <w:tc>
          <w:tcPr>
            <w:tcW w:w="4414" w:type="dxa"/>
          </w:tcPr>
          <w:p w14:paraId="5396574B" w14:textId="7ED747FB" w:rsidR="00C170D0" w:rsidRDefault="00C170D0" w:rsidP="0055289E">
            <w:pPr>
              <w:jc w:val="both"/>
              <w:rPr>
                <w:b/>
                <w:bCs/>
              </w:rPr>
            </w:pPr>
            <w:r>
              <w:rPr>
                <w:b/>
                <w:bCs/>
              </w:rPr>
              <w:t>Proyecto de Reforma al COOTAD</w:t>
            </w:r>
          </w:p>
        </w:tc>
      </w:tr>
      <w:tr w:rsidR="00C170D0" w14:paraId="79BE977C" w14:textId="77777777" w:rsidTr="00C170D0">
        <w:tc>
          <w:tcPr>
            <w:tcW w:w="4414" w:type="dxa"/>
          </w:tcPr>
          <w:p w14:paraId="5B72C339" w14:textId="77777777" w:rsidR="00C170D0" w:rsidRDefault="00C170D0" w:rsidP="0055289E">
            <w:pPr>
              <w:jc w:val="both"/>
            </w:pPr>
          </w:p>
          <w:p w14:paraId="26F30BF1" w14:textId="77777777" w:rsidR="00C170D0" w:rsidRDefault="00C170D0" w:rsidP="0055289E">
            <w:pPr>
              <w:jc w:val="both"/>
            </w:pPr>
          </w:p>
          <w:p w14:paraId="76630FF3" w14:textId="77777777" w:rsidR="00C170D0" w:rsidRDefault="00C170D0" w:rsidP="0055289E">
            <w:pPr>
              <w:jc w:val="both"/>
            </w:pPr>
          </w:p>
          <w:p w14:paraId="17CE1343" w14:textId="77777777" w:rsidR="00C170D0" w:rsidRDefault="00C170D0" w:rsidP="0055289E">
            <w:pPr>
              <w:jc w:val="both"/>
            </w:pPr>
          </w:p>
          <w:p w14:paraId="563C417B" w14:textId="77777777" w:rsidR="00C170D0" w:rsidRDefault="00C170D0" w:rsidP="0055289E">
            <w:pPr>
              <w:jc w:val="both"/>
            </w:pPr>
          </w:p>
          <w:p w14:paraId="37BBB77F" w14:textId="77777777" w:rsidR="00C170D0" w:rsidRDefault="00C170D0" w:rsidP="0055289E">
            <w:pPr>
              <w:jc w:val="both"/>
            </w:pPr>
            <w:r>
              <w:t xml:space="preserve">Art. 135.- Ejercicio de la competencia de fomento de las actividades productivas y agropecuarias.-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 </w:t>
            </w:r>
          </w:p>
          <w:p w14:paraId="0FFBB367" w14:textId="77777777" w:rsidR="00C170D0" w:rsidRDefault="00C170D0" w:rsidP="0055289E">
            <w:pPr>
              <w:jc w:val="both"/>
            </w:pPr>
          </w:p>
          <w:p w14:paraId="12087C06" w14:textId="77777777" w:rsidR="00C170D0" w:rsidRDefault="00C170D0" w:rsidP="0055289E">
            <w:pPr>
              <w:jc w:val="both"/>
            </w:pPr>
          </w:p>
          <w:p w14:paraId="674C29CF" w14:textId="77777777" w:rsidR="00C170D0" w:rsidRDefault="00C170D0" w:rsidP="0055289E">
            <w:pPr>
              <w:jc w:val="both"/>
            </w:pPr>
            <w: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 </w:t>
            </w:r>
          </w:p>
          <w:p w14:paraId="6C1D834A" w14:textId="77777777" w:rsidR="00C170D0" w:rsidRDefault="00C170D0" w:rsidP="0055289E">
            <w:pPr>
              <w:jc w:val="both"/>
            </w:pPr>
          </w:p>
          <w:p w14:paraId="6E9C2511" w14:textId="77777777" w:rsidR="00C170D0" w:rsidRDefault="00C170D0" w:rsidP="0055289E">
            <w:pPr>
              <w:jc w:val="both"/>
            </w:pPr>
          </w:p>
          <w:p w14:paraId="76F240BF" w14:textId="77777777" w:rsidR="00C170D0" w:rsidRDefault="00C170D0" w:rsidP="0055289E">
            <w:pPr>
              <w:jc w:val="both"/>
            </w:pPr>
            <w:r>
              <w:t xml:space="preserve">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 </w:t>
            </w:r>
          </w:p>
          <w:p w14:paraId="23FFF93A" w14:textId="77777777" w:rsidR="00C170D0" w:rsidRDefault="00C170D0" w:rsidP="0055289E">
            <w:pPr>
              <w:jc w:val="both"/>
            </w:pPr>
          </w:p>
          <w:p w14:paraId="30D35DCA" w14:textId="77777777" w:rsidR="00C170D0" w:rsidRDefault="00C170D0" w:rsidP="0055289E">
            <w:pPr>
              <w:jc w:val="both"/>
            </w:pPr>
            <w:r>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 </w:t>
            </w:r>
          </w:p>
          <w:p w14:paraId="20D1F41A" w14:textId="77777777" w:rsidR="00C170D0" w:rsidRDefault="00C170D0" w:rsidP="0055289E">
            <w:pPr>
              <w:jc w:val="both"/>
            </w:pPr>
          </w:p>
          <w:p w14:paraId="300FD515" w14:textId="77777777" w:rsidR="00C170D0" w:rsidRDefault="00C170D0" w:rsidP="0055289E">
            <w:pPr>
              <w:jc w:val="both"/>
            </w:pPr>
          </w:p>
          <w:p w14:paraId="267D9885" w14:textId="77777777" w:rsidR="00C170D0" w:rsidRDefault="00C170D0" w:rsidP="0055289E">
            <w:pPr>
              <w:jc w:val="both"/>
            </w:pPr>
            <w:r>
              <w:t xml:space="preserve">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 </w:t>
            </w:r>
          </w:p>
          <w:p w14:paraId="29AB9C4E" w14:textId="77777777" w:rsidR="00C170D0" w:rsidRDefault="00C170D0" w:rsidP="0055289E">
            <w:pPr>
              <w:jc w:val="both"/>
            </w:pPr>
          </w:p>
          <w:p w14:paraId="105A1254" w14:textId="3B50E69B" w:rsidR="00C170D0" w:rsidRDefault="00C170D0" w:rsidP="0055289E">
            <w:pPr>
              <w:jc w:val="both"/>
              <w:rPr>
                <w:b/>
                <w:bCs/>
              </w:rPr>
            </w:pPr>
            <w:r>
              <w:t>El turismo es una actividad productiva que puede ser gestionada concurrentemente por todos los niveles de gobierno</w:t>
            </w:r>
          </w:p>
        </w:tc>
        <w:tc>
          <w:tcPr>
            <w:tcW w:w="4414" w:type="dxa"/>
          </w:tcPr>
          <w:p w14:paraId="5268A5A3" w14:textId="32AEC223" w:rsidR="00C170D0" w:rsidRDefault="00C170D0" w:rsidP="00C170D0">
            <w:pPr>
              <w:jc w:val="both"/>
            </w:pPr>
            <w:r w:rsidRPr="00C170D0">
              <w:t xml:space="preserve">Artículo  3.-  En  el  </w:t>
            </w:r>
            <w:proofErr w:type="spellStart"/>
            <w:r w:rsidRPr="00C170D0">
              <w:t>articulo</w:t>
            </w:r>
            <w:proofErr w:type="spellEnd"/>
            <w:r w:rsidRPr="00C170D0">
              <w:t xml:space="preserve">  135  del  Código  Orgánico  de  Organización  Territorial, Autonomía y Descentralización, agréguese antes del inciso final el siguiente:</w:t>
            </w:r>
          </w:p>
          <w:p w14:paraId="755A97B9" w14:textId="2F7B7A56" w:rsidR="00C170D0" w:rsidRDefault="00C170D0" w:rsidP="00C170D0">
            <w:pPr>
              <w:jc w:val="both"/>
            </w:pPr>
          </w:p>
          <w:p w14:paraId="2F10FEE6" w14:textId="77777777" w:rsidR="00C170D0" w:rsidRPr="00C170D0" w:rsidRDefault="00C170D0" w:rsidP="00C170D0">
            <w:pPr>
              <w:jc w:val="both"/>
            </w:pPr>
          </w:p>
          <w:p w14:paraId="13A72DB8" w14:textId="60A8FD46" w:rsidR="00C170D0" w:rsidRDefault="00C170D0" w:rsidP="00C170D0">
            <w:pPr>
              <w:jc w:val="both"/>
            </w:pPr>
            <w:r w:rsidRPr="00C170D0">
              <w:t>Art. 135.- Ejercicio de la competencia de fomento de las actividades productivas y agropecuarias.-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4E094E5B" w14:textId="77777777" w:rsidR="00C170D0" w:rsidRPr="00C170D0" w:rsidRDefault="00C170D0" w:rsidP="00C170D0">
            <w:pPr>
              <w:jc w:val="both"/>
            </w:pPr>
          </w:p>
          <w:p w14:paraId="0F91A2FF" w14:textId="0911C20A" w:rsidR="00C170D0" w:rsidRDefault="00C170D0" w:rsidP="00C170D0">
            <w:pPr>
              <w:jc w:val="both"/>
            </w:pPr>
            <w:r w:rsidRPr="00C170D0">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094DBC9F" w14:textId="77777777" w:rsidR="00C170D0" w:rsidRPr="00C170D0" w:rsidRDefault="00C170D0" w:rsidP="00C170D0">
            <w:pPr>
              <w:jc w:val="both"/>
            </w:pPr>
          </w:p>
          <w:p w14:paraId="6126B81F" w14:textId="77777777" w:rsidR="00C170D0" w:rsidRPr="00C170D0" w:rsidRDefault="00C170D0" w:rsidP="00C170D0">
            <w:pPr>
              <w:jc w:val="both"/>
            </w:pPr>
            <w:r w:rsidRPr="00C170D0">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259435C4" w14:textId="77777777" w:rsidR="00C170D0" w:rsidRDefault="00C170D0" w:rsidP="00C170D0">
            <w:pPr>
              <w:jc w:val="both"/>
            </w:pPr>
          </w:p>
          <w:p w14:paraId="3C5EB1E5" w14:textId="77777777" w:rsidR="00C170D0" w:rsidRDefault="00C170D0" w:rsidP="00C170D0">
            <w:pPr>
              <w:jc w:val="both"/>
            </w:pPr>
            <w:r w:rsidRPr="00C170D0">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 </w:t>
            </w:r>
          </w:p>
          <w:p w14:paraId="4F699075" w14:textId="77777777" w:rsidR="00C170D0" w:rsidRDefault="00C170D0" w:rsidP="00C170D0">
            <w:pPr>
              <w:jc w:val="both"/>
            </w:pPr>
          </w:p>
          <w:p w14:paraId="6A7DDE1B" w14:textId="1DD5EB96" w:rsidR="00C170D0" w:rsidRPr="00C170D0" w:rsidRDefault="00C170D0" w:rsidP="00C170D0">
            <w:pPr>
              <w:jc w:val="both"/>
            </w:pPr>
            <w:r w:rsidRPr="00C170D0">
              <w:t>Adicionalmente,  éstos  podrán implementar programas y actividades productivas en las áreas urbanas y de apoyo a  la  producción  y  comercialización  de  bienes  rurales,  en  coordinación  con  los gobiernos autónomos descentralizados parroquiales rurales. 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tc>
      </w:tr>
    </w:tbl>
    <w:p w14:paraId="2E5A6DA7" w14:textId="097B72EC" w:rsidR="0055289E" w:rsidRDefault="0055289E" w:rsidP="0055289E">
      <w:pPr>
        <w:jc w:val="both"/>
        <w:rPr>
          <w:b/>
          <w:bCs/>
        </w:rPr>
      </w:pPr>
    </w:p>
    <w:p w14:paraId="5FF4730B" w14:textId="76BD8634" w:rsidR="00C170D0" w:rsidRPr="00C170D0" w:rsidRDefault="00C170D0" w:rsidP="00C170D0">
      <w:pPr>
        <w:pStyle w:val="Prrafodelista"/>
        <w:numPr>
          <w:ilvl w:val="0"/>
          <w:numId w:val="3"/>
        </w:numPr>
        <w:jc w:val="both"/>
        <w:rPr>
          <w:b/>
          <w:bCs/>
        </w:rPr>
      </w:pPr>
      <w:r>
        <w:t>La intervención que propone el legislador, respecto a</w:t>
      </w:r>
      <w:r w:rsidR="00C97AB4">
        <w:t xml:space="preserve">l fomento productivo en las áreas urbanas es interesante, existen muchos de estos que cuentan en gran medida con realidades diferentes y que tiene ruralidad sin embargo es su competencia, lo que podría hacerse es que mediante convenio se pueda trabajar de forma conjunta. </w:t>
      </w:r>
    </w:p>
    <w:sectPr w:rsidR="00C170D0" w:rsidRPr="00C170D0" w:rsidSect="00DA2229">
      <w:headerReference w:type="default" r:id="rId11"/>
      <w:footerReference w:type="even" r:id="rId12"/>
      <w:footerReference w:type="default" r:id="rId13"/>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0623" w14:textId="77777777" w:rsidR="00AB44BE" w:rsidRDefault="00AB44BE" w:rsidP="00CA48D4">
      <w:r>
        <w:separator/>
      </w:r>
    </w:p>
  </w:endnote>
  <w:endnote w:type="continuationSeparator" w:id="0">
    <w:p w14:paraId="0FA002B8" w14:textId="77777777" w:rsidR="00AB44BE" w:rsidRDefault="00AB44BE"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AE51" w14:textId="77777777" w:rsidR="00AB44BE" w:rsidRDefault="00AB44BE" w:rsidP="00CA48D4">
      <w:r>
        <w:separator/>
      </w:r>
    </w:p>
  </w:footnote>
  <w:footnote w:type="continuationSeparator" w:id="0">
    <w:p w14:paraId="286A9A0B" w14:textId="77777777" w:rsidR="00AB44BE" w:rsidRDefault="00AB44BE" w:rsidP="00CA48D4">
      <w:r>
        <w:continuationSeparator/>
      </w:r>
    </w:p>
  </w:footnote>
  <w:footnote w:id="1">
    <w:p w14:paraId="749EB94F" w14:textId="4B9B6561" w:rsidR="003C397E" w:rsidRDefault="003C397E">
      <w:pPr>
        <w:pStyle w:val="Textonotapie"/>
      </w:pPr>
      <w:r>
        <w:rPr>
          <w:rStyle w:val="Refdenotaalpie"/>
        </w:rPr>
        <w:footnoteRef/>
      </w:r>
      <w:r>
        <w:t xml:space="preserve"> </w:t>
      </w:r>
      <w:hyperlink r:id="rId1" w:history="1">
        <w:r w:rsidRPr="007314ED">
          <w:rPr>
            <w:rStyle w:val="Hipervnculo"/>
          </w:rPr>
          <w:t>https://www.corteidh.or.cr/tablas/r31074.pdf</w:t>
        </w:r>
      </w:hyperlink>
      <w:r>
        <w:t xml:space="preserve"> </w:t>
      </w:r>
    </w:p>
  </w:footnote>
  <w:footnote w:id="2">
    <w:p w14:paraId="19D80198" w14:textId="5C33CAEF" w:rsidR="00810E10" w:rsidRDefault="00810E10">
      <w:pPr>
        <w:pStyle w:val="Textonotapie"/>
      </w:pPr>
      <w:r>
        <w:rPr>
          <w:rStyle w:val="Refdenotaalpie"/>
        </w:rPr>
        <w:footnoteRef/>
      </w:r>
      <w:r>
        <w:t xml:space="preserve"> Constitución de la República del Ecuador: Art.11.9:</w:t>
      </w:r>
    </w:p>
    <w:p w14:paraId="49FD15E1" w14:textId="0D3D3787" w:rsidR="00810E10" w:rsidRDefault="00810E10">
      <w:pPr>
        <w:pStyle w:val="Textonotapie"/>
      </w:pPr>
    </w:p>
    <w:p w14:paraId="0087E0E8" w14:textId="5B187EDC" w:rsidR="00810E10" w:rsidRDefault="00000000" w:rsidP="00110CBF">
      <w:pPr>
        <w:pStyle w:val="Textonotapie"/>
        <w:jc w:val="both"/>
      </w:pPr>
      <w:hyperlink r:id="rId2" w:history="1">
        <w:r w:rsidR="00810E10" w:rsidRPr="00810E10">
          <w:t>Art. 11.-</w:t>
        </w:r>
      </w:hyperlink>
      <w:r w:rsidR="00810E10" w:rsidRPr="00810E10">
        <w:t xml:space="preserve"> </w:t>
      </w:r>
      <w:r w:rsidR="00810E10">
        <w:t>El ejercicio de los derechos se regirá por los siguientes principios:</w:t>
      </w:r>
    </w:p>
    <w:p w14:paraId="55C7A22D" w14:textId="66A57389" w:rsidR="00810E10" w:rsidRDefault="00810E10" w:rsidP="00110CBF">
      <w:pPr>
        <w:pStyle w:val="Textonotapie"/>
        <w:jc w:val="both"/>
      </w:pPr>
    </w:p>
    <w:p w14:paraId="744E2AC7" w14:textId="0DB2F9CF" w:rsidR="00810E10" w:rsidRDefault="00810E10" w:rsidP="00110CBF">
      <w:pPr>
        <w:pStyle w:val="Textonotapie"/>
        <w:jc w:val="both"/>
      </w:pPr>
      <w:r>
        <w:t xml:space="preserve">(…) </w:t>
      </w:r>
    </w:p>
    <w:p w14:paraId="216EAE3F" w14:textId="2E1F6F7E" w:rsidR="00810E10" w:rsidRDefault="00810E10" w:rsidP="00110CBF">
      <w:pPr>
        <w:pStyle w:val="Textonotapie"/>
        <w:jc w:val="both"/>
      </w:pPr>
    </w:p>
    <w:p w14:paraId="7F5BA99C" w14:textId="484DC0CE" w:rsidR="00810E10" w:rsidRDefault="00810E10" w:rsidP="00110CBF">
      <w:pPr>
        <w:pStyle w:val="Textonotapie"/>
        <w:jc w:val="both"/>
      </w:pPr>
      <w:r>
        <w:t>9. El más alto deber del Estado consiste en respetar y hacer respetar los derechos garantizados en la Constitución.</w:t>
      </w:r>
    </w:p>
    <w:p w14:paraId="0480CC8C" w14:textId="77777777" w:rsidR="00810E10" w:rsidRDefault="00810E10" w:rsidP="00110CBF">
      <w:pPr>
        <w:pStyle w:val="Textonotapie"/>
        <w:jc w:val="both"/>
      </w:pPr>
    </w:p>
  </w:footnote>
  <w:footnote w:id="3">
    <w:p w14:paraId="2462189D" w14:textId="558AD70B" w:rsidR="00810E10" w:rsidRDefault="00810E10" w:rsidP="00110CBF">
      <w:pPr>
        <w:pStyle w:val="Textonotapie"/>
        <w:jc w:val="both"/>
      </w:pPr>
      <w:r>
        <w:rPr>
          <w:rStyle w:val="Refdenotaalpie"/>
        </w:rPr>
        <w:footnoteRef/>
      </w:r>
      <w:r>
        <w:t xml:space="preserve"> Código Orgánico de Organización Territorial, Autonomía y Descentralización:</w:t>
      </w:r>
    </w:p>
    <w:p w14:paraId="4A68AE2B" w14:textId="77777777" w:rsidR="00110CBF" w:rsidRDefault="00110CBF" w:rsidP="00110CBF">
      <w:pPr>
        <w:pStyle w:val="Textonotapie"/>
        <w:jc w:val="both"/>
      </w:pPr>
    </w:p>
    <w:p w14:paraId="7BF46BAC" w14:textId="6AD3AC6E" w:rsidR="00110CBF" w:rsidRDefault="00110CBF" w:rsidP="00110CBF">
      <w:pPr>
        <w:pStyle w:val="Textonotapie"/>
        <w:jc w:val="both"/>
      </w:pPr>
      <w:r>
        <w:t>(…)</w:t>
      </w:r>
    </w:p>
    <w:p w14:paraId="58AF5CE1" w14:textId="5A8B10C2" w:rsidR="00810E10" w:rsidRDefault="00810E10" w:rsidP="00110CBF">
      <w:pPr>
        <w:pStyle w:val="Textonotapie"/>
        <w:jc w:val="both"/>
      </w:pPr>
    </w:p>
    <w:p w14:paraId="240EC755" w14:textId="37B7CA42" w:rsidR="00810E10" w:rsidRDefault="00110CBF" w:rsidP="00110CBF">
      <w:pPr>
        <w:pStyle w:val="Textonotapie"/>
        <w:jc w:val="both"/>
      </w:pPr>
      <w:r>
        <w:t>Art. 41.- Funciones.- Son funciones del gobierno autónomo descentralizado provincial las siguientes:</w:t>
      </w:r>
      <w:r w:rsidRPr="00110CBF">
        <w:t xml:space="preserve"> </w:t>
      </w:r>
      <w:r>
        <w:t>g) Promover los sistemas de protección integral a los grupos de atención prioritaria para garantizar los derechos consagrados en la Constitución en el marco de sus competencias;</w:t>
      </w:r>
    </w:p>
  </w:footnote>
  <w:footnote w:id="4">
    <w:p w14:paraId="14778DB4" w14:textId="7492D775" w:rsidR="00B70A9E" w:rsidRDefault="00B70A9E">
      <w:pPr>
        <w:pStyle w:val="Textonotapie"/>
      </w:pPr>
      <w:r>
        <w:rPr>
          <w:rStyle w:val="Refdenotaalpie"/>
        </w:rPr>
        <w:footnoteRef/>
      </w:r>
      <w:r>
        <w:t xml:space="preserve"> Ley de Orgánica de Ordenamiento Territorial, Uso y Gestión del Suelo:</w:t>
      </w:r>
    </w:p>
    <w:p w14:paraId="4060904D" w14:textId="538CA9EC" w:rsidR="00B70A9E" w:rsidRDefault="00B70A9E">
      <w:pPr>
        <w:pStyle w:val="Textonotapie"/>
      </w:pPr>
    </w:p>
    <w:p w14:paraId="565F954E" w14:textId="54A8DCEC" w:rsidR="00B70A9E" w:rsidRDefault="00B70A9E" w:rsidP="00B70A9E">
      <w:pPr>
        <w:pStyle w:val="Textonotapie"/>
        <w:jc w:val="both"/>
      </w:pPr>
      <w:r>
        <w:t>Art. 96.-</w:t>
      </w:r>
      <w:r>
        <w:rPr>
          <w:b/>
          <w:bCs/>
        </w:rPr>
        <w:t xml:space="preserve"> Atribuciones de la Superintendencia.- </w:t>
      </w:r>
      <w:r>
        <w:t>Son atribuciones de la Superintendencia de Ordenamiento Territorial, Uso y Gestión del Suelo:</w:t>
      </w:r>
      <w:r>
        <w:br/>
      </w:r>
      <w:r>
        <w:br/>
        <w:t>1. Vigilar y controlar el cumplimiento de las disposiciones legales y normativas relativas a los procesos e instrumentos de ordenamiento territorial en todos los niveles de gobierno y la aplicación de los planes de desarrollo y ordenamiento territorial en su componente de ordenamiento territorial.</w:t>
      </w:r>
    </w:p>
  </w:footnote>
  <w:footnote w:id="5">
    <w:p w14:paraId="61EAC0A1" w14:textId="65D01660" w:rsidR="004A3D11" w:rsidRDefault="004A3D11">
      <w:pPr>
        <w:pStyle w:val="Textonotapie"/>
      </w:pPr>
      <w:r>
        <w:rPr>
          <w:rStyle w:val="Refdenotaalpie"/>
        </w:rPr>
        <w:footnoteRef/>
      </w:r>
      <w:r>
        <w:t xml:space="preserve"> Ley de Ventas por Sorteo.</w:t>
      </w:r>
    </w:p>
    <w:p w14:paraId="7AF740EE" w14:textId="7A82E56A" w:rsidR="004A3D11" w:rsidRDefault="004A3D11">
      <w:pPr>
        <w:pStyle w:val="Textonotapie"/>
      </w:pPr>
    </w:p>
    <w:p w14:paraId="75B366A3" w14:textId="5356BAC2" w:rsidR="004A3D11" w:rsidRDefault="00000000" w:rsidP="004A3D11">
      <w:pPr>
        <w:jc w:val="both"/>
        <w:rPr>
          <w:sz w:val="20"/>
          <w:szCs w:val="20"/>
        </w:rPr>
      </w:pPr>
      <w:hyperlink r:id="rId3" w:history="1">
        <w:r w:rsidR="004A3D11">
          <w:rPr>
            <w:rStyle w:val="Hipervnculo"/>
            <w:b/>
            <w:bCs/>
            <w:sz w:val="20"/>
            <w:szCs w:val="20"/>
          </w:rPr>
          <w:t> Art. 1.-</w:t>
        </w:r>
      </w:hyperlink>
      <w:r w:rsidR="004A3D11">
        <w:rPr>
          <w:sz w:val="20"/>
          <w:szCs w:val="20"/>
        </w:rPr>
        <w:t xml:space="preserve"> Toda persona natural o jurídica para realizar la venta de bienes muebles, inmuebles, objetos o enseres, empleando sistemas de sorteos mediante venta de acciones, contratos o boletos y siempre que no constituyan rifas o sorteos prohibidos por la ley, está obligado a solicitar por escrito al Subsecretario de Gobierno en Quito, a los gobernadores en provincias, el permiso correspondiente para iniciar la promoción.</w:t>
      </w:r>
    </w:p>
    <w:p w14:paraId="41479518" w14:textId="722F93C8" w:rsidR="004A3D11" w:rsidRDefault="004A3D11" w:rsidP="004A3D11">
      <w:pPr>
        <w:jc w:val="both"/>
        <w:rPr>
          <w:sz w:val="20"/>
          <w:szCs w:val="20"/>
        </w:rPr>
      </w:pPr>
    </w:p>
    <w:p w14:paraId="2645463C" w14:textId="3E75B2E3" w:rsidR="004A3D11" w:rsidRDefault="00000000" w:rsidP="004A3D11">
      <w:pPr>
        <w:jc w:val="both"/>
        <w:rPr>
          <w:sz w:val="20"/>
          <w:szCs w:val="20"/>
        </w:rPr>
      </w:pPr>
      <w:hyperlink r:id="rId4" w:history="1">
        <w:r w:rsidR="004A3D11">
          <w:rPr>
            <w:rStyle w:val="Hipervnculo"/>
            <w:b/>
            <w:bCs/>
            <w:sz w:val="20"/>
            <w:szCs w:val="20"/>
          </w:rPr>
          <w:t> Art. 5.-</w:t>
        </w:r>
      </w:hyperlink>
      <w:r w:rsidR="004A3D11">
        <w:rPr>
          <w:sz w:val="20"/>
          <w:szCs w:val="20"/>
        </w:rPr>
        <w:t xml:space="preserve"> El permiso concedido por el Subsecretario de Gobierno, los gobernadores de provincias o el Ministro de Gobierno, en su caso, será suficiente para que el promotor pueda efectuar la venta o colocación de los contratos, acciones o boletos, en todas las ciudades y poblaciones de la República, sin perjuicio de que, de ser requerido, el promotor presente la autorización concedida ante la primera Autoridad de Policía en los lugares donde deba efectuar el negocio.</w:t>
      </w:r>
    </w:p>
    <w:p w14:paraId="0AA81690" w14:textId="77777777" w:rsidR="004A3D11" w:rsidRDefault="004A3D11">
      <w:pPr>
        <w:pStyle w:val="Textonotapie"/>
      </w:pPr>
    </w:p>
  </w:footnote>
  <w:footnote w:id="6">
    <w:p w14:paraId="0F0E2185" w14:textId="77777777" w:rsidR="0055289E" w:rsidRDefault="0055289E">
      <w:pPr>
        <w:pStyle w:val="Textonotapie"/>
      </w:pPr>
      <w:r>
        <w:rPr>
          <w:rStyle w:val="Refdenotaalpie"/>
        </w:rPr>
        <w:footnoteRef/>
      </w:r>
      <w:r>
        <w:t xml:space="preserve"> COOTAD:</w:t>
      </w:r>
    </w:p>
    <w:p w14:paraId="2EAE146B" w14:textId="324F2E53" w:rsidR="0055289E" w:rsidRDefault="0055289E" w:rsidP="0055289E">
      <w:pPr>
        <w:pStyle w:val="Textonotapie"/>
        <w:jc w:val="both"/>
      </w:pPr>
      <w:r>
        <w:t>COOTAD:</w:t>
      </w:r>
    </w:p>
    <w:p w14:paraId="196F5E33" w14:textId="0D9CD49F" w:rsidR="00C170D0" w:rsidRDefault="00C170D0" w:rsidP="0055289E">
      <w:pPr>
        <w:pStyle w:val="Textonotapie"/>
        <w:jc w:val="both"/>
      </w:pPr>
      <w:r>
        <w:t xml:space="preserve">Art. 107.- Recursos.- </w:t>
      </w:r>
      <w:r w:rsidRPr="00C170D0">
        <w:rPr>
          <w:b/>
          <w:bCs/>
          <w:u w:val="single"/>
        </w:rPr>
        <w:t>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t>. La movilidad de los talentos humanos se realizará conforme a la ley, lo que incluirá los recursos financieros correspondientes para cumplir las obligaciones laborales legalmente adquiridas por el Estado.</w:t>
      </w:r>
    </w:p>
    <w:p w14:paraId="0FCEDA63" w14:textId="77777777" w:rsidR="00C170D0" w:rsidRDefault="00C170D0" w:rsidP="0055289E">
      <w:pPr>
        <w:pStyle w:val="Textonotapie"/>
        <w:jc w:val="both"/>
      </w:pPr>
    </w:p>
    <w:p w14:paraId="2B11D1B5" w14:textId="2C28A77C" w:rsidR="0055289E" w:rsidRDefault="0055289E" w:rsidP="0055289E">
      <w:pPr>
        <w:pStyle w:val="Textonotapie"/>
        <w:jc w:val="both"/>
      </w:pPr>
      <w:r>
        <w:t xml:space="preserve">Art. 202.- Costeo de las competencias exclusivas y adicionales.- El Consejo Nacional de Competencias realizará los estudios necesarios para determinar el </w:t>
      </w:r>
      <w:r>
        <w:t>costeo de las competencias exclusivas y adicionales de cada gobierno autónomo descentralizado y propondrá las reformas legales para migrar en el futuro hacia una fórmula de distribución de las transferencias basada en la necesidad de financiamiento requerido para cubrir una canasta estándar de bienes y servicios públicos a toda la población independientemente de su residencia.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80D"/>
    <w:multiLevelType w:val="hybridMultilevel"/>
    <w:tmpl w:val="20362B7E"/>
    <w:lvl w:ilvl="0" w:tplc="11542EA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E1077E6"/>
    <w:multiLevelType w:val="hybridMultilevel"/>
    <w:tmpl w:val="4150306C"/>
    <w:lvl w:ilvl="0" w:tplc="89ACFCAE">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FC1169B"/>
    <w:multiLevelType w:val="hybridMultilevel"/>
    <w:tmpl w:val="49629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66723270">
    <w:abstractNumId w:val="1"/>
  </w:num>
  <w:num w:numId="2" w16cid:durableId="1736313879">
    <w:abstractNumId w:val="0"/>
  </w:num>
  <w:num w:numId="3" w16cid:durableId="572737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45DBF"/>
    <w:rsid w:val="000B43A3"/>
    <w:rsid w:val="00110CBF"/>
    <w:rsid w:val="00152DC8"/>
    <w:rsid w:val="00182A1F"/>
    <w:rsid w:val="001D78EA"/>
    <w:rsid w:val="001F2963"/>
    <w:rsid w:val="0021361B"/>
    <w:rsid w:val="00254DF8"/>
    <w:rsid w:val="002C4693"/>
    <w:rsid w:val="003174CB"/>
    <w:rsid w:val="003439D0"/>
    <w:rsid w:val="00343AD6"/>
    <w:rsid w:val="003A5386"/>
    <w:rsid w:val="003A713F"/>
    <w:rsid w:val="003C397E"/>
    <w:rsid w:val="004A3D11"/>
    <w:rsid w:val="0055289E"/>
    <w:rsid w:val="005661CE"/>
    <w:rsid w:val="00686737"/>
    <w:rsid w:val="0069366B"/>
    <w:rsid w:val="006B2EE3"/>
    <w:rsid w:val="006B6DDA"/>
    <w:rsid w:val="006E3BD6"/>
    <w:rsid w:val="00794CD5"/>
    <w:rsid w:val="007A730F"/>
    <w:rsid w:val="007D4832"/>
    <w:rsid w:val="00810E10"/>
    <w:rsid w:val="008F704A"/>
    <w:rsid w:val="008F7842"/>
    <w:rsid w:val="0097436F"/>
    <w:rsid w:val="0098504E"/>
    <w:rsid w:val="009C1331"/>
    <w:rsid w:val="00AA3E1E"/>
    <w:rsid w:val="00AB44BE"/>
    <w:rsid w:val="00B07B23"/>
    <w:rsid w:val="00B70A9E"/>
    <w:rsid w:val="00B766DB"/>
    <w:rsid w:val="00BF19FD"/>
    <w:rsid w:val="00BF523E"/>
    <w:rsid w:val="00C170D0"/>
    <w:rsid w:val="00C234A1"/>
    <w:rsid w:val="00C97AB4"/>
    <w:rsid w:val="00CA48D4"/>
    <w:rsid w:val="00CC215E"/>
    <w:rsid w:val="00D01D1A"/>
    <w:rsid w:val="00D30C5C"/>
    <w:rsid w:val="00D50D38"/>
    <w:rsid w:val="00D9657A"/>
    <w:rsid w:val="00DA1E19"/>
    <w:rsid w:val="00DA2229"/>
    <w:rsid w:val="00DB4D6C"/>
    <w:rsid w:val="00E62A76"/>
    <w:rsid w:val="00E7283B"/>
    <w:rsid w:val="00F97EA0"/>
    <w:rsid w:val="00FC6F9C"/>
    <w:rsid w:val="00FD4207"/>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BF523E"/>
    <w:pPr>
      <w:ind w:left="720"/>
      <w:contextualSpacing/>
    </w:pPr>
  </w:style>
  <w:style w:type="table" w:styleId="Tablaconcuadrcula">
    <w:name w:val="Table Grid"/>
    <w:basedOn w:val="Tablanormal"/>
    <w:uiPriority w:val="39"/>
    <w:rsid w:val="008F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C397E"/>
    <w:rPr>
      <w:sz w:val="20"/>
      <w:szCs w:val="20"/>
    </w:rPr>
  </w:style>
  <w:style w:type="character" w:customStyle="1" w:styleId="TextonotapieCar">
    <w:name w:val="Texto nota pie Car"/>
    <w:basedOn w:val="Fuentedeprrafopredeter"/>
    <w:link w:val="Textonotapie"/>
    <w:uiPriority w:val="99"/>
    <w:semiHidden/>
    <w:rsid w:val="003C397E"/>
    <w:rPr>
      <w:sz w:val="20"/>
      <w:szCs w:val="20"/>
    </w:rPr>
  </w:style>
  <w:style w:type="character" w:styleId="Refdenotaalpie">
    <w:name w:val="footnote reference"/>
    <w:basedOn w:val="Fuentedeprrafopredeter"/>
    <w:uiPriority w:val="99"/>
    <w:semiHidden/>
    <w:unhideWhenUsed/>
    <w:rsid w:val="003C397E"/>
    <w:rPr>
      <w:vertAlign w:val="superscript"/>
    </w:rPr>
  </w:style>
  <w:style w:type="character" w:styleId="Hipervnculo">
    <w:name w:val="Hyperlink"/>
    <w:basedOn w:val="Fuentedeprrafopredeter"/>
    <w:uiPriority w:val="99"/>
    <w:unhideWhenUsed/>
    <w:rsid w:val="003C397E"/>
    <w:rPr>
      <w:color w:val="0563C1" w:themeColor="hyperlink"/>
      <w:u w:val="single"/>
    </w:rPr>
  </w:style>
  <w:style w:type="character" w:styleId="Mencinsinresolver">
    <w:name w:val="Unresolved Mention"/>
    <w:basedOn w:val="Fuentedeprrafopredeter"/>
    <w:uiPriority w:val="99"/>
    <w:semiHidden/>
    <w:unhideWhenUsed/>
    <w:rsid w:val="003C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58913">
      <w:bodyDiv w:val="1"/>
      <w:marLeft w:val="0"/>
      <w:marRight w:val="0"/>
      <w:marTop w:val="0"/>
      <w:marBottom w:val="0"/>
      <w:divBdr>
        <w:top w:val="none" w:sz="0" w:space="0" w:color="auto"/>
        <w:left w:val="none" w:sz="0" w:space="0" w:color="auto"/>
        <w:bottom w:val="none" w:sz="0" w:space="0" w:color="auto"/>
        <w:right w:val="none" w:sz="0" w:space="0" w:color="auto"/>
      </w:divBdr>
      <w:divsChild>
        <w:div w:id="183830416">
          <w:marLeft w:val="0"/>
          <w:marRight w:val="0"/>
          <w:marTop w:val="0"/>
          <w:marBottom w:val="0"/>
          <w:divBdr>
            <w:top w:val="none" w:sz="0" w:space="0" w:color="auto"/>
            <w:left w:val="none" w:sz="0" w:space="0" w:color="auto"/>
            <w:bottom w:val="none" w:sz="0" w:space="0" w:color="auto"/>
            <w:right w:val="none" w:sz="0" w:space="0" w:color="auto"/>
          </w:divBdr>
          <w:divsChild>
            <w:div w:id="2259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javascript:Vincular(189488)" TargetMode="External"/><Relationship Id="rId2" Type="http://schemas.openxmlformats.org/officeDocument/2006/relationships/hyperlink" Target="javascript:Vincular(2053387)" TargetMode="External"/><Relationship Id="rId1" Type="http://schemas.openxmlformats.org/officeDocument/2006/relationships/hyperlink" Target="https://www.corteidh.or.cr/tablas/r31074.pdf" TargetMode="External"/><Relationship Id="rId4" Type="http://schemas.openxmlformats.org/officeDocument/2006/relationships/hyperlink" Target="javascript:Vincular(1894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41B58-1755-48DE-95E6-CDEDB602F525}">
  <ds:schemaRefs>
    <ds:schemaRef ds:uri="http://schemas.openxmlformats.org/officeDocument/2006/bibliography"/>
  </ds:schemaRefs>
</ds:datastoreItem>
</file>

<file path=customXml/itemProps2.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3.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4.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3854</Words>
  <Characters>21200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Diego Fernando Gordillo Narváez</cp:lastModifiedBy>
  <cp:revision>2</cp:revision>
  <dcterms:created xsi:type="dcterms:W3CDTF">2023-03-28T22:21:00Z</dcterms:created>
  <dcterms:modified xsi:type="dcterms:W3CDTF">2023-03-28T22:21:00Z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