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367DB" w14:textId="35DCF9CC" w:rsidR="001F2963" w:rsidRDefault="00DE2090" w:rsidP="004E6A89">
      <w:pPr>
        <w:spacing w:line="276" w:lineRule="auto"/>
        <w:jc w:val="center"/>
        <w:rPr>
          <w:rFonts w:ascii="Times New Roman" w:hAnsi="Times New Roman" w:cs="Times New Roman"/>
          <w:b/>
          <w:bCs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t xml:space="preserve">ANÁLISIS, </w:t>
      </w:r>
      <w:r w:rsidR="007606E5" w:rsidRPr="007606E5">
        <w:rPr>
          <w:rFonts w:ascii="Times New Roman" w:hAnsi="Times New Roman" w:cs="Times New Roman"/>
          <w:b/>
          <w:bCs/>
          <w:lang w:val="es-ES"/>
        </w:rPr>
        <w:t>PROPUESTAS Y OBSERVACIONES AL PROYECTO DE LEY REFORMATORIO AL CÓDIGO ORGÁNICO DE ORGANIZACIÓN TERRITORIAL, AUTONOMÍA Y DESCENTRALIZACIÓN</w:t>
      </w:r>
      <w:r w:rsidR="007606E5">
        <w:rPr>
          <w:rFonts w:ascii="Times New Roman" w:hAnsi="Times New Roman" w:cs="Times New Roman"/>
          <w:b/>
          <w:bCs/>
          <w:lang w:val="es-ES"/>
        </w:rPr>
        <w:t xml:space="preserve"> PRESENTADO POR EL AS. MARLON CADENA</w:t>
      </w:r>
    </w:p>
    <w:p w14:paraId="54479090" w14:textId="77777777" w:rsidR="00DE3CC9" w:rsidRDefault="00DE3CC9" w:rsidP="004E6A89">
      <w:pPr>
        <w:spacing w:line="276" w:lineRule="auto"/>
        <w:jc w:val="center"/>
        <w:rPr>
          <w:rFonts w:ascii="Times New Roman" w:hAnsi="Times New Roman" w:cs="Times New Roman"/>
          <w:b/>
          <w:bCs/>
          <w:lang w:val="es-ES"/>
        </w:rPr>
      </w:pPr>
    </w:p>
    <w:p w14:paraId="267762D2" w14:textId="4D16DE91" w:rsidR="007606E5" w:rsidRDefault="007606E5" w:rsidP="004E6A89">
      <w:pPr>
        <w:spacing w:line="276" w:lineRule="auto"/>
        <w:jc w:val="center"/>
        <w:rPr>
          <w:rFonts w:ascii="Times New Roman" w:hAnsi="Times New Roman" w:cs="Times New Roman"/>
          <w:b/>
          <w:bCs/>
          <w:lang w:val="es-ES"/>
        </w:rPr>
      </w:pPr>
    </w:p>
    <w:p w14:paraId="097EBE79" w14:textId="0B4B0015" w:rsidR="00B21EEE" w:rsidRDefault="007606E5" w:rsidP="004E6A89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t>ANTEC</w:t>
      </w:r>
      <w:r w:rsidR="00DE3CC9">
        <w:rPr>
          <w:rFonts w:ascii="Times New Roman" w:hAnsi="Times New Roman" w:cs="Times New Roman"/>
          <w:b/>
          <w:bCs/>
          <w:lang w:val="es-ES"/>
        </w:rPr>
        <w:t>EDENTES</w:t>
      </w:r>
    </w:p>
    <w:p w14:paraId="574EDBE1" w14:textId="77777777" w:rsidR="00B21EEE" w:rsidRPr="00B21EEE" w:rsidRDefault="00B21EEE" w:rsidP="004E6A89">
      <w:pPr>
        <w:pStyle w:val="Prrafodelista"/>
        <w:spacing w:line="276" w:lineRule="auto"/>
        <w:jc w:val="both"/>
        <w:rPr>
          <w:rFonts w:ascii="Times New Roman" w:hAnsi="Times New Roman" w:cs="Times New Roman"/>
          <w:b/>
          <w:bCs/>
          <w:lang w:val="es-ES"/>
        </w:rPr>
      </w:pPr>
    </w:p>
    <w:p w14:paraId="369BD559" w14:textId="639EF9CB" w:rsidR="00DE3CC9" w:rsidRDefault="00DE3CC9" w:rsidP="004E6A89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lang w:val="es-ES"/>
        </w:rPr>
      </w:pPr>
      <w:r w:rsidRPr="000B1718">
        <w:rPr>
          <w:rFonts w:ascii="Times New Roman" w:hAnsi="Times New Roman" w:cs="Times New Roman"/>
        </w:rPr>
        <w:t xml:space="preserve">La </w:t>
      </w:r>
      <w:r>
        <w:rPr>
          <w:rFonts w:ascii="Times New Roman" w:hAnsi="Times New Roman" w:cs="Times New Roman"/>
        </w:rPr>
        <w:t>C</w:t>
      </w:r>
      <w:r w:rsidRPr="000B1718">
        <w:rPr>
          <w:rFonts w:ascii="Times New Roman" w:hAnsi="Times New Roman" w:cs="Times New Roman"/>
        </w:rPr>
        <w:t xml:space="preserve">omisión </w:t>
      </w:r>
      <w:r>
        <w:rPr>
          <w:rFonts w:ascii="Times New Roman" w:hAnsi="Times New Roman" w:cs="Times New Roman"/>
        </w:rPr>
        <w:t xml:space="preserve">de Gobiernos Autónomos, Descentralización, Competencias y Organización del Territorio de la Asamblea Nacional, se encuentra </w:t>
      </w:r>
      <w:r w:rsidR="00B21EEE">
        <w:rPr>
          <w:rFonts w:ascii="Times New Roman" w:hAnsi="Times New Roman" w:cs="Times New Roman"/>
        </w:rPr>
        <w:t>discutiendo el</w:t>
      </w:r>
      <w:r>
        <w:rPr>
          <w:rFonts w:ascii="Times New Roman" w:hAnsi="Times New Roman" w:cs="Times New Roman"/>
        </w:rPr>
        <w:t xml:space="preserve"> proyecto de Ley Reformatoria al </w:t>
      </w:r>
      <w:r w:rsidRPr="00DE3CC9">
        <w:rPr>
          <w:rFonts w:ascii="Times New Roman" w:hAnsi="Times New Roman" w:cs="Times New Roman"/>
          <w:lang w:val="es-ES"/>
        </w:rPr>
        <w:t xml:space="preserve">Código Orgánico </w:t>
      </w:r>
      <w:r w:rsidR="00DE2090">
        <w:rPr>
          <w:rFonts w:ascii="Times New Roman" w:hAnsi="Times New Roman" w:cs="Times New Roman"/>
          <w:lang w:val="es-ES"/>
        </w:rPr>
        <w:t>d</w:t>
      </w:r>
      <w:r w:rsidRPr="00DE3CC9">
        <w:rPr>
          <w:rFonts w:ascii="Times New Roman" w:hAnsi="Times New Roman" w:cs="Times New Roman"/>
          <w:lang w:val="es-ES"/>
        </w:rPr>
        <w:t xml:space="preserve">e Organización Territorial, Autonomía </w:t>
      </w:r>
      <w:r w:rsidR="00DE2090">
        <w:rPr>
          <w:rFonts w:ascii="Times New Roman" w:hAnsi="Times New Roman" w:cs="Times New Roman"/>
          <w:lang w:val="es-ES"/>
        </w:rPr>
        <w:t>y</w:t>
      </w:r>
      <w:r w:rsidRPr="00DE3CC9">
        <w:rPr>
          <w:rFonts w:ascii="Times New Roman" w:hAnsi="Times New Roman" w:cs="Times New Roman"/>
          <w:lang w:val="es-ES"/>
        </w:rPr>
        <w:t xml:space="preserve"> Descentralización</w:t>
      </w:r>
      <w:r>
        <w:rPr>
          <w:rFonts w:ascii="Times New Roman" w:hAnsi="Times New Roman" w:cs="Times New Roman"/>
          <w:lang w:val="es-ES"/>
        </w:rPr>
        <w:t xml:space="preserve"> (en adelante COOTAD).</w:t>
      </w:r>
    </w:p>
    <w:p w14:paraId="637B2320" w14:textId="77777777" w:rsidR="00DE3CC9" w:rsidRDefault="00DE3CC9" w:rsidP="004E6A89">
      <w:pPr>
        <w:pStyle w:val="Prrafodelista"/>
        <w:spacing w:line="276" w:lineRule="auto"/>
        <w:ind w:left="1080"/>
        <w:jc w:val="both"/>
        <w:rPr>
          <w:rFonts w:ascii="Times New Roman" w:hAnsi="Times New Roman" w:cs="Times New Roman"/>
          <w:lang w:val="es-ES"/>
        </w:rPr>
      </w:pPr>
    </w:p>
    <w:p w14:paraId="00E041FC" w14:textId="69290E30" w:rsidR="00DE6152" w:rsidRDefault="00DE3CC9" w:rsidP="004E6A89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lang w:val="es-ES"/>
        </w:rPr>
      </w:pPr>
      <w:r w:rsidRPr="00DE6152">
        <w:rPr>
          <w:rFonts w:ascii="Times New Roman" w:hAnsi="Times New Roman" w:cs="Times New Roman"/>
          <w:lang w:val="es-ES"/>
        </w:rPr>
        <w:t xml:space="preserve">El As. Marlon Cadena </w:t>
      </w:r>
      <w:r w:rsidR="00DE6152" w:rsidRPr="00DE6152">
        <w:rPr>
          <w:rFonts w:ascii="Times New Roman" w:hAnsi="Times New Roman" w:cs="Times New Roman"/>
          <w:lang w:val="es-ES"/>
        </w:rPr>
        <w:t xml:space="preserve">ha presentado una propuesta de </w:t>
      </w:r>
      <w:r w:rsidR="00DE2090">
        <w:rPr>
          <w:rFonts w:ascii="Times New Roman" w:hAnsi="Times New Roman" w:cs="Times New Roman"/>
          <w:lang w:val="es-ES"/>
        </w:rPr>
        <w:t>reforma al COOTAD con la finalidad de regular el</w:t>
      </w:r>
      <w:r w:rsidR="00DE6152" w:rsidRPr="00DE6152">
        <w:rPr>
          <w:rFonts w:ascii="Times New Roman" w:hAnsi="Times New Roman" w:cs="Times New Roman"/>
          <w:lang w:val="es-ES"/>
        </w:rPr>
        <w:t xml:space="preserve"> “Buen Gobierno” (en adelante “el Proyecto”), en el que se evidencia temas relacion</w:t>
      </w:r>
      <w:r w:rsidR="00DE2090">
        <w:rPr>
          <w:rFonts w:ascii="Times New Roman" w:hAnsi="Times New Roman" w:cs="Times New Roman"/>
          <w:lang w:val="es-ES"/>
        </w:rPr>
        <w:t>ados</w:t>
      </w:r>
      <w:r w:rsidR="00DE6152" w:rsidRPr="00DE6152">
        <w:rPr>
          <w:rFonts w:ascii="Times New Roman" w:hAnsi="Times New Roman" w:cs="Times New Roman"/>
          <w:lang w:val="es-ES"/>
        </w:rPr>
        <w:t xml:space="preserve"> con la planificación, rectorías, participación ciudadana, entre otras</w:t>
      </w:r>
      <w:r w:rsidR="00DE2090">
        <w:rPr>
          <w:rFonts w:ascii="Times New Roman" w:hAnsi="Times New Roman" w:cs="Times New Roman"/>
          <w:lang w:val="es-ES"/>
        </w:rPr>
        <w:t xml:space="preserve"> actividades que ejercen los gobiernos provinciales.</w:t>
      </w:r>
      <w:r w:rsidR="00DE6152" w:rsidRPr="00DE6152">
        <w:rPr>
          <w:rFonts w:ascii="Times New Roman" w:hAnsi="Times New Roman" w:cs="Times New Roman"/>
          <w:lang w:val="es-ES"/>
        </w:rPr>
        <w:t xml:space="preserve"> </w:t>
      </w:r>
      <w:r w:rsidR="00DE2090">
        <w:rPr>
          <w:rFonts w:ascii="Times New Roman" w:hAnsi="Times New Roman" w:cs="Times New Roman"/>
          <w:lang w:val="es-ES"/>
        </w:rPr>
        <w:t>C</w:t>
      </w:r>
      <w:r w:rsidR="00DE6152" w:rsidRPr="00DE6152">
        <w:rPr>
          <w:rFonts w:ascii="Times New Roman" w:hAnsi="Times New Roman" w:cs="Times New Roman"/>
          <w:lang w:val="es-ES"/>
        </w:rPr>
        <w:t xml:space="preserve">omo órgano responsable de velar por los intereses jurídicos e institucionales de estos niveles de gobierno, </w:t>
      </w:r>
      <w:r w:rsidR="00DE2090">
        <w:rPr>
          <w:rFonts w:ascii="Times New Roman" w:hAnsi="Times New Roman" w:cs="Times New Roman"/>
          <w:lang w:val="es-ES"/>
        </w:rPr>
        <w:t xml:space="preserve">el CONGOPE </w:t>
      </w:r>
      <w:r w:rsidR="00DE6152" w:rsidRPr="00DE6152">
        <w:rPr>
          <w:rFonts w:ascii="Times New Roman" w:hAnsi="Times New Roman" w:cs="Times New Roman"/>
          <w:lang w:val="es-ES"/>
        </w:rPr>
        <w:t>ha expuesto su análisis y observaciones a dicho proyecto, mismos que constan por escrito en el presente documento.</w:t>
      </w:r>
    </w:p>
    <w:p w14:paraId="7BB37FF7" w14:textId="77777777" w:rsidR="00DE6152" w:rsidRPr="00DE6152" w:rsidRDefault="00DE6152" w:rsidP="004E6A89">
      <w:pPr>
        <w:pStyle w:val="Prrafodelista"/>
        <w:spacing w:line="276" w:lineRule="auto"/>
        <w:ind w:left="1080"/>
        <w:jc w:val="both"/>
        <w:rPr>
          <w:rFonts w:ascii="Times New Roman" w:hAnsi="Times New Roman" w:cs="Times New Roman"/>
          <w:lang w:val="es-ES"/>
        </w:rPr>
      </w:pPr>
    </w:p>
    <w:p w14:paraId="3E9862A3" w14:textId="404DF30A" w:rsidR="00DE6152" w:rsidRDefault="00DE6152" w:rsidP="004E6A89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lang w:val="es-ES"/>
        </w:rPr>
      </w:pPr>
      <w:r w:rsidRPr="00DE6152">
        <w:rPr>
          <w:rFonts w:ascii="Times New Roman" w:hAnsi="Times New Roman" w:cs="Times New Roman"/>
          <w:b/>
          <w:bCs/>
          <w:lang w:val="es-ES"/>
        </w:rPr>
        <w:t>OBSERVACIONES</w:t>
      </w:r>
      <w:r w:rsidR="00443529">
        <w:rPr>
          <w:rFonts w:ascii="Times New Roman" w:hAnsi="Times New Roman" w:cs="Times New Roman"/>
          <w:b/>
          <w:bCs/>
          <w:lang w:val="es-ES"/>
        </w:rPr>
        <w:t xml:space="preserve"> JURÍDIC</w:t>
      </w:r>
      <w:r w:rsidR="00DE2090">
        <w:rPr>
          <w:rFonts w:ascii="Times New Roman" w:hAnsi="Times New Roman" w:cs="Times New Roman"/>
          <w:b/>
          <w:bCs/>
          <w:lang w:val="es-ES"/>
        </w:rPr>
        <w:t>AS</w:t>
      </w:r>
    </w:p>
    <w:p w14:paraId="75318873" w14:textId="084C93F3" w:rsidR="00DE6152" w:rsidRDefault="00DE6152" w:rsidP="004E6A89">
      <w:pPr>
        <w:pStyle w:val="Prrafodelista"/>
        <w:spacing w:line="276" w:lineRule="auto"/>
        <w:jc w:val="both"/>
        <w:rPr>
          <w:rFonts w:ascii="Times New Roman" w:hAnsi="Times New Roman" w:cs="Times New Roman"/>
          <w:b/>
          <w:bCs/>
          <w:lang w:val="es-ES"/>
        </w:rPr>
      </w:pPr>
    </w:p>
    <w:p w14:paraId="7CD4819A" w14:textId="5483A5BA" w:rsidR="00DE6152" w:rsidRPr="00BD219F" w:rsidRDefault="00DE6152" w:rsidP="004E6A89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lang w:val="es-ES"/>
        </w:rPr>
      </w:pPr>
      <w:r>
        <w:rPr>
          <w:rFonts w:ascii="Times New Roman" w:hAnsi="Times New Roman" w:cs="Times New Roman"/>
          <w:lang w:val="es-ES"/>
        </w:rPr>
        <w:t>La propuesta del as</w:t>
      </w:r>
      <w:r w:rsidR="00BD219F">
        <w:rPr>
          <w:rFonts w:ascii="Times New Roman" w:hAnsi="Times New Roman" w:cs="Times New Roman"/>
          <w:lang w:val="es-ES"/>
        </w:rPr>
        <w:t>ambleísta es la siguiente:</w:t>
      </w:r>
    </w:p>
    <w:p w14:paraId="5979C3A9" w14:textId="2F54043C" w:rsidR="00BD219F" w:rsidRDefault="00BD219F" w:rsidP="004E6A89">
      <w:pPr>
        <w:pStyle w:val="Prrafodelista"/>
        <w:spacing w:line="276" w:lineRule="auto"/>
        <w:ind w:left="1080"/>
        <w:jc w:val="both"/>
        <w:rPr>
          <w:rFonts w:ascii="Times New Roman" w:hAnsi="Times New Roman" w:cs="Times New Roman"/>
          <w:lang w:val="es-ES"/>
        </w:rPr>
      </w:pPr>
    </w:p>
    <w:p w14:paraId="2BDC88D6" w14:textId="77777777" w:rsidR="00BD219F" w:rsidRPr="00BD219F" w:rsidRDefault="00BD219F" w:rsidP="004E6A89">
      <w:pPr>
        <w:pStyle w:val="Prrafodelista"/>
        <w:spacing w:line="276" w:lineRule="auto"/>
        <w:ind w:left="1080"/>
        <w:jc w:val="both"/>
        <w:rPr>
          <w:rFonts w:ascii="Times New Roman" w:hAnsi="Times New Roman" w:cs="Times New Roman"/>
          <w:lang w:val="es-ES"/>
        </w:rPr>
      </w:pPr>
      <w:r w:rsidRPr="00BD219F">
        <w:rPr>
          <w:rFonts w:ascii="Times New Roman" w:hAnsi="Times New Roman" w:cs="Times New Roman"/>
          <w:lang w:val="es-ES"/>
        </w:rPr>
        <w:t>Artículo 17.- A continuación del artículo 361, agréguese el siguiente artículo 361.1</w:t>
      </w:r>
    </w:p>
    <w:p w14:paraId="467A4319" w14:textId="77777777" w:rsidR="00BD219F" w:rsidRPr="00BD219F" w:rsidRDefault="00BD219F" w:rsidP="004E6A89">
      <w:pPr>
        <w:pStyle w:val="Prrafodelista"/>
        <w:spacing w:line="276" w:lineRule="auto"/>
        <w:ind w:left="1080"/>
        <w:jc w:val="both"/>
        <w:rPr>
          <w:rFonts w:ascii="Times New Roman" w:hAnsi="Times New Roman" w:cs="Times New Roman"/>
          <w:lang w:val="es-ES"/>
        </w:rPr>
      </w:pPr>
    </w:p>
    <w:p w14:paraId="5B6CE940" w14:textId="77777777" w:rsidR="00BD219F" w:rsidRPr="00BD219F" w:rsidRDefault="00BD219F" w:rsidP="004E6A89">
      <w:pPr>
        <w:pStyle w:val="Prrafodelista"/>
        <w:spacing w:line="276" w:lineRule="auto"/>
        <w:ind w:left="1080"/>
        <w:jc w:val="both"/>
        <w:rPr>
          <w:rFonts w:ascii="Times New Roman" w:hAnsi="Times New Roman" w:cs="Times New Roman"/>
          <w:i/>
          <w:iCs/>
          <w:lang w:val="es-ES"/>
        </w:rPr>
      </w:pPr>
      <w:r w:rsidRPr="00BD219F">
        <w:rPr>
          <w:rFonts w:ascii="Times New Roman" w:hAnsi="Times New Roman" w:cs="Times New Roman"/>
          <w:i/>
          <w:iCs/>
          <w:lang w:val="es-ES"/>
        </w:rPr>
        <w:t xml:space="preserve">“Art. 361.1.- Los gobiernos autónomos descentralizados deberán cumplir con los parámetros de Buen Gobierno. </w:t>
      </w:r>
      <w:r w:rsidRPr="00BD219F">
        <w:rPr>
          <w:rFonts w:ascii="Times New Roman" w:hAnsi="Times New Roman" w:cs="Times New Roman"/>
          <w:b/>
          <w:bCs/>
          <w:i/>
          <w:iCs/>
          <w:u w:val="single"/>
          <w:lang w:val="es-ES"/>
        </w:rPr>
        <w:t>El Buen Gobierno constituye un sistema de medición, control, buen uso y manejo de los recursos públicos</w:t>
      </w:r>
      <w:r w:rsidRPr="00BD219F">
        <w:rPr>
          <w:rFonts w:ascii="Times New Roman" w:hAnsi="Times New Roman" w:cs="Times New Roman"/>
          <w:i/>
          <w:iCs/>
          <w:lang w:val="es-ES"/>
        </w:rPr>
        <w:t xml:space="preserve">; y, por tanto, la base de una gestión ética, eficaz, eficiente, social, participativa y equitativa, </w:t>
      </w:r>
      <w:r w:rsidRPr="00BD219F">
        <w:rPr>
          <w:rFonts w:ascii="Times New Roman" w:hAnsi="Times New Roman" w:cs="Times New Roman"/>
          <w:i/>
          <w:iCs/>
          <w:u w:val="single"/>
          <w:lang w:val="es-ES"/>
        </w:rPr>
        <w:t>con base en principios y prácticas medibles, conducentes a la responsabilidad pública, la transparencia y la participación ciudadana.</w:t>
      </w:r>
      <w:r w:rsidRPr="00BD219F">
        <w:rPr>
          <w:rFonts w:ascii="Times New Roman" w:hAnsi="Times New Roman" w:cs="Times New Roman"/>
          <w:i/>
          <w:iCs/>
          <w:lang w:val="es-ES"/>
        </w:rPr>
        <w:t xml:space="preserve"> Este concepto será aplicable a los gobiernos autónomos descentralizados y a sus empresas públicas.</w:t>
      </w:r>
    </w:p>
    <w:p w14:paraId="7C3D2DEA" w14:textId="77777777" w:rsidR="00BD219F" w:rsidRPr="00BD219F" w:rsidRDefault="00BD219F" w:rsidP="004E6A89">
      <w:pPr>
        <w:pStyle w:val="Prrafodelista"/>
        <w:spacing w:line="276" w:lineRule="auto"/>
        <w:ind w:left="1080"/>
        <w:jc w:val="both"/>
        <w:rPr>
          <w:rFonts w:ascii="Times New Roman" w:hAnsi="Times New Roman" w:cs="Times New Roman"/>
          <w:i/>
          <w:iCs/>
          <w:lang w:val="es-ES"/>
        </w:rPr>
      </w:pPr>
    </w:p>
    <w:p w14:paraId="521758E7" w14:textId="77777777" w:rsidR="00BD219F" w:rsidRPr="00BD219F" w:rsidRDefault="00BD219F" w:rsidP="004E6A89">
      <w:pPr>
        <w:pStyle w:val="Prrafodelista"/>
        <w:spacing w:line="276" w:lineRule="auto"/>
        <w:ind w:left="1080"/>
        <w:jc w:val="both"/>
        <w:rPr>
          <w:rFonts w:ascii="Times New Roman" w:hAnsi="Times New Roman" w:cs="Times New Roman"/>
          <w:i/>
          <w:iCs/>
          <w:lang w:val="es-ES"/>
        </w:rPr>
      </w:pPr>
      <w:r w:rsidRPr="00BD219F">
        <w:rPr>
          <w:rFonts w:ascii="Times New Roman" w:hAnsi="Times New Roman" w:cs="Times New Roman"/>
          <w:i/>
          <w:iCs/>
          <w:lang w:val="es-ES"/>
        </w:rPr>
        <w:t xml:space="preserve">Los gobiernos autónomos descentralizados, con el apoyo de sus respectivas entidades asociativas, en su gestión emprenderán un proceso progresivo de </w:t>
      </w:r>
      <w:r w:rsidRPr="00BD219F">
        <w:rPr>
          <w:rFonts w:ascii="Times New Roman" w:hAnsi="Times New Roman" w:cs="Times New Roman"/>
          <w:i/>
          <w:iCs/>
          <w:lang w:val="es-ES"/>
        </w:rPr>
        <w:lastRenderedPageBreak/>
        <w:t>aplicación del sistema de Buen Gobierno y democracia digital, para lo cual utilizarán las herramientas tecnológicas disponibles.</w:t>
      </w:r>
    </w:p>
    <w:p w14:paraId="64BA6929" w14:textId="77777777" w:rsidR="00BD219F" w:rsidRPr="00BD219F" w:rsidRDefault="00BD219F" w:rsidP="004E6A89">
      <w:pPr>
        <w:pStyle w:val="Prrafodelista"/>
        <w:spacing w:line="276" w:lineRule="auto"/>
        <w:ind w:left="1080"/>
        <w:jc w:val="both"/>
        <w:rPr>
          <w:rFonts w:ascii="Times New Roman" w:hAnsi="Times New Roman" w:cs="Times New Roman"/>
          <w:i/>
          <w:iCs/>
          <w:lang w:val="es-ES"/>
        </w:rPr>
      </w:pPr>
    </w:p>
    <w:p w14:paraId="5E614287" w14:textId="0AA2A196" w:rsidR="00BD219F" w:rsidRPr="00BD219F" w:rsidRDefault="009A6A84" w:rsidP="004E6A89">
      <w:pPr>
        <w:pStyle w:val="Prrafodelista"/>
        <w:spacing w:line="276" w:lineRule="auto"/>
        <w:ind w:left="1080"/>
        <w:jc w:val="both"/>
        <w:rPr>
          <w:rFonts w:ascii="Times New Roman" w:hAnsi="Times New Roman" w:cs="Times New Roman"/>
          <w:b/>
          <w:bCs/>
          <w:i/>
          <w:iCs/>
          <w:u w:val="single"/>
          <w:lang w:val="es-ES"/>
        </w:rPr>
      </w:pPr>
      <w:r>
        <w:rPr>
          <w:rFonts w:ascii="Times New Roman" w:hAnsi="Times New Roman" w:cs="Times New Roman"/>
          <w:i/>
          <w:iCs/>
          <w:lang w:val="es-ES"/>
        </w:rPr>
        <w:t xml:space="preserve">(sic) </w:t>
      </w:r>
      <w:commentRangeStart w:id="0"/>
      <w:r w:rsidR="00BD219F" w:rsidRPr="00BD219F">
        <w:rPr>
          <w:rFonts w:ascii="Times New Roman" w:hAnsi="Times New Roman" w:cs="Times New Roman"/>
          <w:i/>
          <w:iCs/>
          <w:lang w:val="es-ES"/>
        </w:rPr>
        <w:t xml:space="preserve">La aplicación de esta práctica deben considerarse </w:t>
      </w:r>
      <w:commentRangeEnd w:id="0"/>
      <w:r w:rsidR="00DE2090">
        <w:rPr>
          <w:rStyle w:val="Refdecomentario"/>
        </w:rPr>
        <w:commentReference w:id="0"/>
      </w:r>
      <w:r w:rsidR="00BD219F" w:rsidRPr="00BD219F">
        <w:rPr>
          <w:rFonts w:ascii="Times New Roman" w:hAnsi="Times New Roman" w:cs="Times New Roman"/>
          <w:i/>
          <w:iCs/>
          <w:lang w:val="es-ES"/>
        </w:rPr>
        <w:t>como un factor relevante para la gestión de la administración de los gobiernos autónomos descentralizados y de sus empresas públicas; por lo tanto, el resultado de su gestión estará contenido en un informe de Buen Gobierno que deberá ser puesto en conocimiento de la ciudadanía</w:t>
      </w:r>
      <w:r w:rsidR="00BD219F" w:rsidRPr="00BD219F">
        <w:rPr>
          <w:rFonts w:ascii="Times New Roman" w:hAnsi="Times New Roman" w:cs="Times New Roman"/>
          <w:b/>
          <w:bCs/>
          <w:i/>
          <w:iCs/>
          <w:u w:val="single"/>
          <w:lang w:val="es-ES"/>
        </w:rPr>
        <w:t>, del Consejo de Participación Ciudadana y Control Social y, de la Contraloría General del Estado.</w:t>
      </w:r>
    </w:p>
    <w:p w14:paraId="54421FD1" w14:textId="77777777" w:rsidR="00BD219F" w:rsidRPr="00BD219F" w:rsidRDefault="00BD219F" w:rsidP="004E6A89">
      <w:pPr>
        <w:pStyle w:val="Prrafodelista"/>
        <w:spacing w:line="276" w:lineRule="auto"/>
        <w:ind w:left="1080"/>
        <w:jc w:val="both"/>
        <w:rPr>
          <w:rFonts w:ascii="Times New Roman" w:hAnsi="Times New Roman" w:cs="Times New Roman"/>
          <w:i/>
          <w:iCs/>
          <w:lang w:val="es-ES"/>
        </w:rPr>
      </w:pPr>
    </w:p>
    <w:p w14:paraId="07CB688D" w14:textId="1A37ECCA" w:rsidR="00BD219F" w:rsidRPr="00BD219F" w:rsidRDefault="00BD219F" w:rsidP="004E6A89">
      <w:pPr>
        <w:pStyle w:val="Prrafodelista"/>
        <w:spacing w:line="276" w:lineRule="auto"/>
        <w:ind w:left="1080"/>
        <w:jc w:val="both"/>
        <w:rPr>
          <w:rFonts w:ascii="Times New Roman" w:hAnsi="Times New Roman" w:cs="Times New Roman"/>
          <w:u w:val="single"/>
          <w:lang w:val="es-ES"/>
        </w:rPr>
      </w:pPr>
      <w:r w:rsidRPr="00BD219F">
        <w:rPr>
          <w:rFonts w:ascii="Times New Roman" w:hAnsi="Times New Roman" w:cs="Times New Roman"/>
          <w:b/>
          <w:bCs/>
          <w:i/>
          <w:iCs/>
          <w:u w:val="single"/>
          <w:lang w:val="es-ES"/>
        </w:rPr>
        <w:t>El informe de Buen Gobierno constituirá un elemento de análisis y resolución en los procesos de control del gasto público.”</w:t>
      </w:r>
      <w:r>
        <w:rPr>
          <w:rFonts w:ascii="Times New Roman" w:hAnsi="Times New Roman" w:cs="Times New Roman"/>
          <w:u w:val="single"/>
          <w:lang w:val="es-ES"/>
        </w:rPr>
        <w:t xml:space="preserve"> </w:t>
      </w:r>
      <w:r w:rsidRPr="00BD219F">
        <w:rPr>
          <w:rFonts w:ascii="Times New Roman" w:hAnsi="Times New Roman" w:cs="Times New Roman"/>
          <w:lang w:val="es-ES"/>
        </w:rPr>
        <w:t>Lo subrayado me corresponde</w:t>
      </w:r>
    </w:p>
    <w:p w14:paraId="45334378" w14:textId="6E83BCA6" w:rsidR="00BD219F" w:rsidRDefault="00BD219F" w:rsidP="004E6A89">
      <w:pPr>
        <w:pStyle w:val="Prrafodelista"/>
        <w:spacing w:line="276" w:lineRule="auto"/>
        <w:ind w:left="1080"/>
        <w:jc w:val="both"/>
        <w:rPr>
          <w:rFonts w:ascii="Times New Roman" w:hAnsi="Times New Roman" w:cs="Times New Roman"/>
          <w:i/>
          <w:iCs/>
          <w:lang w:val="es-ES"/>
        </w:rPr>
      </w:pPr>
    </w:p>
    <w:p w14:paraId="25A9C40B" w14:textId="5762BAF3" w:rsidR="00410D8E" w:rsidRDefault="00410D8E" w:rsidP="004E6A89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El </w:t>
      </w:r>
      <w:r w:rsidR="004F6A50">
        <w:rPr>
          <w:rFonts w:ascii="Times New Roman" w:hAnsi="Times New Roman" w:cs="Times New Roman"/>
          <w:lang w:val="es-ES"/>
        </w:rPr>
        <w:t xml:space="preserve">llamado “buen gobierno”, se define como: </w:t>
      </w:r>
      <w:r w:rsidR="004F6A50" w:rsidRPr="004F6A50">
        <w:rPr>
          <w:rFonts w:ascii="Times New Roman" w:hAnsi="Times New Roman" w:cs="Times New Roman"/>
          <w:lang w:val="es-ES"/>
        </w:rPr>
        <w:t>“</w:t>
      </w:r>
      <w:r w:rsidR="004F6A50" w:rsidRPr="00077096">
        <w:rPr>
          <w:rFonts w:ascii="Times New Roman" w:hAnsi="Times New Roman" w:cs="Times New Roman"/>
          <w:i/>
          <w:iCs/>
          <w:lang w:val="es-ES"/>
        </w:rPr>
        <w:t>un sistema de medición, control, buen uso y manejo de los recursos públicos</w:t>
      </w:r>
      <w:r w:rsidR="004F6A50" w:rsidRPr="004F6A50">
        <w:rPr>
          <w:rFonts w:ascii="Times New Roman" w:hAnsi="Times New Roman" w:cs="Times New Roman"/>
          <w:lang w:val="es-ES"/>
        </w:rPr>
        <w:t>”</w:t>
      </w:r>
      <w:r w:rsidR="00DE2090">
        <w:rPr>
          <w:rFonts w:ascii="Times New Roman" w:hAnsi="Times New Roman" w:cs="Times New Roman"/>
          <w:lang w:val="es-ES"/>
        </w:rPr>
        <w:t>. Las actividades que involucran esta definición, en la actualidad, constan como</w:t>
      </w:r>
      <w:r>
        <w:rPr>
          <w:rFonts w:ascii="Times New Roman" w:hAnsi="Times New Roman" w:cs="Times New Roman"/>
          <w:lang w:val="es-ES"/>
        </w:rPr>
        <w:t xml:space="preserve"> competencia </w:t>
      </w:r>
      <w:r w:rsidR="00DE2090">
        <w:rPr>
          <w:rFonts w:ascii="Times New Roman" w:hAnsi="Times New Roman" w:cs="Times New Roman"/>
          <w:lang w:val="es-ES"/>
        </w:rPr>
        <w:t>de</w:t>
      </w:r>
      <w:r>
        <w:rPr>
          <w:rFonts w:ascii="Times New Roman" w:hAnsi="Times New Roman" w:cs="Times New Roman"/>
          <w:lang w:val="es-ES"/>
        </w:rPr>
        <w:t xml:space="preserve"> la Contraloría General del Estado, así lo dice la propia Constitución de la República del Ecuador</w:t>
      </w:r>
      <w:r w:rsidR="00DE2090">
        <w:rPr>
          <w:rFonts w:ascii="Times New Roman" w:hAnsi="Times New Roman" w:cs="Times New Roman"/>
          <w:lang w:val="es-ES"/>
        </w:rPr>
        <w:t xml:space="preserve"> en su artículo 211 que establece:</w:t>
      </w:r>
    </w:p>
    <w:p w14:paraId="78C8E68D" w14:textId="3F2C74F3" w:rsidR="00410D8E" w:rsidRDefault="00410D8E" w:rsidP="004E6A89">
      <w:pPr>
        <w:spacing w:line="276" w:lineRule="auto"/>
        <w:jc w:val="both"/>
        <w:rPr>
          <w:rFonts w:ascii="Times New Roman" w:hAnsi="Times New Roman" w:cs="Times New Roman"/>
          <w:lang w:val="es-ES"/>
        </w:rPr>
      </w:pPr>
    </w:p>
    <w:p w14:paraId="278F6B31" w14:textId="07733C2F" w:rsidR="00410D8E" w:rsidRDefault="00751F8F" w:rsidP="004E6A89">
      <w:pPr>
        <w:spacing w:line="276" w:lineRule="auto"/>
        <w:ind w:left="1080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i/>
          <w:iCs/>
          <w:lang w:val="es-ES"/>
        </w:rPr>
        <w:t>“</w:t>
      </w:r>
      <w:r w:rsidRPr="00751F8F">
        <w:rPr>
          <w:rFonts w:ascii="Times New Roman" w:hAnsi="Times New Roman" w:cs="Times New Roman"/>
          <w:i/>
          <w:iCs/>
          <w:lang w:val="es-ES"/>
        </w:rPr>
        <w:t xml:space="preserve">Art. 211.- La Contraloría General del Estado es un organismo técnico encargado </w:t>
      </w:r>
      <w:r w:rsidRPr="00751F8F">
        <w:rPr>
          <w:rFonts w:ascii="Times New Roman" w:hAnsi="Times New Roman" w:cs="Times New Roman"/>
          <w:b/>
          <w:bCs/>
          <w:i/>
          <w:iCs/>
          <w:u w:val="single"/>
          <w:lang w:val="es-ES"/>
        </w:rPr>
        <w:t>del control de la utilización de los recursos estatales</w:t>
      </w:r>
      <w:r w:rsidRPr="00751F8F">
        <w:rPr>
          <w:rFonts w:ascii="Times New Roman" w:hAnsi="Times New Roman" w:cs="Times New Roman"/>
          <w:i/>
          <w:iCs/>
          <w:lang w:val="es-ES"/>
        </w:rPr>
        <w:t xml:space="preserve">, y </w:t>
      </w:r>
      <w:r w:rsidRPr="00751F8F">
        <w:rPr>
          <w:rFonts w:ascii="Times New Roman" w:hAnsi="Times New Roman" w:cs="Times New Roman"/>
          <w:b/>
          <w:bCs/>
          <w:i/>
          <w:iCs/>
          <w:lang w:val="es-ES"/>
        </w:rPr>
        <w:t>la consecución de los objetivos de las instituciones del Estado</w:t>
      </w:r>
      <w:r w:rsidRPr="00751F8F">
        <w:rPr>
          <w:rFonts w:ascii="Times New Roman" w:hAnsi="Times New Roman" w:cs="Times New Roman"/>
          <w:i/>
          <w:iCs/>
          <w:lang w:val="es-ES"/>
        </w:rPr>
        <w:t xml:space="preserve"> y de las personas jurídicas de derecho privado que dispongan de recursos públicos</w:t>
      </w:r>
      <w:r>
        <w:rPr>
          <w:rFonts w:ascii="Times New Roman" w:hAnsi="Times New Roman" w:cs="Times New Roman"/>
          <w:i/>
          <w:iCs/>
          <w:lang w:val="es-ES"/>
        </w:rPr>
        <w:t>”</w:t>
      </w:r>
      <w:r w:rsidRPr="00751F8F">
        <w:rPr>
          <w:rFonts w:ascii="Times New Roman" w:hAnsi="Times New Roman" w:cs="Times New Roman"/>
          <w:lang w:val="es-ES"/>
        </w:rPr>
        <w:t>.</w:t>
      </w:r>
      <w:r>
        <w:rPr>
          <w:rFonts w:ascii="Times New Roman" w:hAnsi="Times New Roman" w:cs="Times New Roman"/>
          <w:lang w:val="es-ES"/>
        </w:rPr>
        <w:t xml:space="preserve"> El subrayado me pertenece.</w:t>
      </w:r>
    </w:p>
    <w:p w14:paraId="25134BBB" w14:textId="704D09B7" w:rsidR="00751F8F" w:rsidRDefault="00751F8F" w:rsidP="004E6A89">
      <w:pPr>
        <w:spacing w:line="276" w:lineRule="auto"/>
        <w:ind w:left="1080"/>
        <w:jc w:val="both"/>
        <w:rPr>
          <w:rFonts w:ascii="Times New Roman" w:hAnsi="Times New Roman" w:cs="Times New Roman"/>
          <w:lang w:val="es-ES"/>
        </w:rPr>
      </w:pPr>
    </w:p>
    <w:p w14:paraId="2210C3DE" w14:textId="4217F21A" w:rsidR="00751F8F" w:rsidRPr="00751F8F" w:rsidRDefault="00751F8F" w:rsidP="004E6A89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El artículo 5 de la Ley Orgánica de la Contraloría General del Estado en su primer numeral amplía más el sistema de control indicando que:</w:t>
      </w:r>
    </w:p>
    <w:p w14:paraId="45166A48" w14:textId="5C6B0DE4" w:rsidR="00077096" w:rsidRDefault="00C84B78" w:rsidP="004E6A89">
      <w:pPr>
        <w:spacing w:line="276" w:lineRule="auto"/>
        <w:ind w:left="1080"/>
        <w:jc w:val="both"/>
        <w:rPr>
          <w:rFonts w:ascii="Times New Roman" w:hAnsi="Times New Roman" w:cs="Times New Roman"/>
          <w:lang w:val="es-ES"/>
        </w:rPr>
      </w:pPr>
      <w:hyperlink r:id="rId15" w:history="1">
        <w:r w:rsidR="00751F8F" w:rsidRPr="00751F8F">
          <w:rPr>
            <w:rFonts w:ascii="Times New Roman" w:hAnsi="Times New Roman" w:cs="Times New Roman"/>
            <w:i/>
            <w:iCs/>
            <w:lang w:val="es-ES"/>
          </w:rPr>
          <w:br/>
          <w:t> </w:t>
        </w:r>
        <w:r w:rsidR="00751F8F">
          <w:rPr>
            <w:rFonts w:ascii="Times New Roman" w:hAnsi="Times New Roman" w:cs="Times New Roman"/>
            <w:i/>
            <w:iCs/>
            <w:lang w:val="es-ES"/>
          </w:rPr>
          <w:t>“</w:t>
        </w:r>
        <w:r w:rsidR="00751F8F" w:rsidRPr="00751F8F">
          <w:rPr>
            <w:rFonts w:ascii="Times New Roman" w:hAnsi="Times New Roman" w:cs="Times New Roman"/>
            <w:i/>
            <w:iCs/>
            <w:lang w:val="es-ES"/>
          </w:rPr>
          <w:t>Art. 5.-</w:t>
        </w:r>
      </w:hyperlink>
      <w:r w:rsidR="00751F8F" w:rsidRPr="00751F8F">
        <w:rPr>
          <w:rFonts w:ascii="Times New Roman" w:hAnsi="Times New Roman" w:cs="Times New Roman"/>
          <w:i/>
          <w:iCs/>
          <w:lang w:val="es-ES"/>
        </w:rPr>
        <w:t> Sistema de Control, Fiscalización y Auditoría del Estado.- Las instituciones del Estado, sus dignatarios, autoridades, funcionarios y demás servidores, actuarán dentro del Sistema de Control, Fiscalización y Auditoría del Estado, cuya aplicación propenderá a que:</w:t>
      </w:r>
      <w:r w:rsidR="00751F8F" w:rsidRPr="00751F8F">
        <w:rPr>
          <w:rFonts w:ascii="Times New Roman" w:hAnsi="Times New Roman" w:cs="Times New Roman"/>
          <w:i/>
          <w:iCs/>
          <w:lang w:val="es-ES"/>
        </w:rPr>
        <w:br/>
      </w:r>
      <w:r w:rsidR="00751F8F" w:rsidRPr="00751F8F">
        <w:rPr>
          <w:rFonts w:ascii="Times New Roman" w:hAnsi="Times New Roman" w:cs="Times New Roman"/>
          <w:i/>
          <w:iCs/>
          <w:lang w:val="es-ES"/>
        </w:rPr>
        <w:br/>
        <w:t xml:space="preserve">1.- Los dignatarios, autoridades, funcionarios y servidores públicos, sin excepción, </w:t>
      </w:r>
      <w:r w:rsidR="00751F8F" w:rsidRPr="00077096">
        <w:rPr>
          <w:rFonts w:ascii="Times New Roman" w:hAnsi="Times New Roman" w:cs="Times New Roman"/>
          <w:b/>
          <w:bCs/>
          <w:i/>
          <w:iCs/>
          <w:u w:val="single"/>
          <w:lang w:val="es-ES"/>
        </w:rPr>
        <w:t>se responsabilicen y rindan cuenta pública sobre el ejercicio de sus atribuciones, la utilización de los recursos públicos puestos a su disposición, así como de los resultados obtenidos de su empleo</w:t>
      </w:r>
      <w:r w:rsidR="00751F8F">
        <w:rPr>
          <w:rFonts w:ascii="Times New Roman" w:hAnsi="Times New Roman" w:cs="Times New Roman"/>
          <w:i/>
          <w:iCs/>
          <w:lang w:val="es-ES"/>
        </w:rPr>
        <w:t>”.</w:t>
      </w:r>
      <w:r w:rsidR="00077096">
        <w:rPr>
          <w:rFonts w:ascii="Times New Roman" w:hAnsi="Times New Roman" w:cs="Times New Roman"/>
          <w:i/>
          <w:iCs/>
          <w:lang w:val="es-ES"/>
        </w:rPr>
        <w:t xml:space="preserve"> </w:t>
      </w:r>
      <w:r w:rsidR="00077096">
        <w:rPr>
          <w:rFonts w:ascii="Times New Roman" w:hAnsi="Times New Roman" w:cs="Times New Roman"/>
          <w:lang w:val="es-ES"/>
        </w:rPr>
        <w:t>El subrayado me pertenece.</w:t>
      </w:r>
    </w:p>
    <w:p w14:paraId="1200DBF1" w14:textId="4602668C" w:rsidR="00077096" w:rsidRDefault="00077096" w:rsidP="004E6A89">
      <w:pPr>
        <w:spacing w:line="276" w:lineRule="auto"/>
        <w:ind w:left="1080"/>
        <w:jc w:val="both"/>
        <w:rPr>
          <w:rFonts w:ascii="Times New Roman" w:hAnsi="Times New Roman" w:cs="Times New Roman"/>
          <w:lang w:val="es-ES"/>
        </w:rPr>
      </w:pPr>
    </w:p>
    <w:p w14:paraId="1296BC59" w14:textId="55938B1B" w:rsidR="00077096" w:rsidRDefault="00DE2090" w:rsidP="004E6A89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lastRenderedPageBreak/>
        <w:t>Por lo tanto, las actividades de control del buen uso de los recursos públicos y la consecución de los objetivos institucionales son</w:t>
      </w:r>
      <w:r w:rsidR="000C50BB">
        <w:rPr>
          <w:rFonts w:ascii="Times New Roman" w:hAnsi="Times New Roman" w:cs="Times New Roman"/>
          <w:lang w:val="es-ES"/>
        </w:rPr>
        <w:t xml:space="preserve"> atribuciones de un órgano que fue creado</w:t>
      </w:r>
      <w:r>
        <w:rPr>
          <w:rFonts w:ascii="Times New Roman" w:hAnsi="Times New Roman" w:cs="Times New Roman"/>
          <w:lang w:val="es-ES"/>
        </w:rPr>
        <w:t xml:space="preserve"> y jurídicamente existe exclusivamente</w:t>
      </w:r>
      <w:r w:rsidR="000C50BB">
        <w:rPr>
          <w:rFonts w:ascii="Times New Roman" w:hAnsi="Times New Roman" w:cs="Times New Roman"/>
          <w:lang w:val="es-ES"/>
        </w:rPr>
        <w:t xml:space="preserve"> para ese fin</w:t>
      </w:r>
      <w:r w:rsidR="00077096">
        <w:rPr>
          <w:rFonts w:ascii="Times New Roman" w:hAnsi="Times New Roman" w:cs="Times New Roman"/>
          <w:lang w:val="es-ES"/>
        </w:rPr>
        <w:t xml:space="preserve">, </w:t>
      </w:r>
      <w:r>
        <w:rPr>
          <w:rFonts w:ascii="Times New Roman" w:hAnsi="Times New Roman" w:cs="Times New Roman"/>
          <w:lang w:val="es-ES"/>
        </w:rPr>
        <w:t>como es</w:t>
      </w:r>
      <w:r w:rsidR="00077096">
        <w:rPr>
          <w:rFonts w:ascii="Times New Roman" w:hAnsi="Times New Roman" w:cs="Times New Roman"/>
          <w:lang w:val="es-ES"/>
        </w:rPr>
        <w:t xml:space="preserve"> la Contraloría General del Estado.</w:t>
      </w:r>
      <w:r>
        <w:rPr>
          <w:rFonts w:ascii="Times New Roman" w:hAnsi="Times New Roman" w:cs="Times New Roman"/>
          <w:lang w:val="es-ES"/>
        </w:rPr>
        <w:t xml:space="preserve"> En este sentido, se debe considerar evitar una posible duplicidad o superposición de funciones que generen inseguridad jurídica, reprocesos o tramitología innecesaria para la administración pública y para los gobiernos autónomos descentralizados (GAD).</w:t>
      </w:r>
    </w:p>
    <w:p w14:paraId="5A942F56" w14:textId="5E601F28" w:rsidR="00077096" w:rsidRDefault="00077096" w:rsidP="004E6A89">
      <w:pPr>
        <w:pStyle w:val="Prrafodelista"/>
        <w:spacing w:line="276" w:lineRule="auto"/>
        <w:ind w:left="1080"/>
        <w:jc w:val="both"/>
        <w:rPr>
          <w:rFonts w:ascii="Times New Roman" w:hAnsi="Times New Roman" w:cs="Times New Roman"/>
          <w:lang w:val="es-ES"/>
        </w:rPr>
      </w:pPr>
    </w:p>
    <w:p w14:paraId="08E039FA" w14:textId="469B5C05" w:rsidR="00DA0A87" w:rsidRDefault="00077096" w:rsidP="004E6A89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Siguiendo esta línea, el Proyecto establece que el “buen gobierno” se debe compaginar  </w:t>
      </w:r>
      <w:r w:rsidRPr="00077096">
        <w:rPr>
          <w:rFonts w:ascii="Times New Roman" w:hAnsi="Times New Roman" w:cs="Times New Roman"/>
          <w:lang w:val="es-ES"/>
        </w:rPr>
        <w:t>“</w:t>
      </w:r>
      <w:r w:rsidRPr="00077096">
        <w:rPr>
          <w:rFonts w:ascii="Times New Roman" w:hAnsi="Times New Roman" w:cs="Times New Roman"/>
          <w:i/>
          <w:iCs/>
          <w:lang w:val="es-ES"/>
        </w:rPr>
        <w:t>con base en principios y prácticas medibles, conducentes a la responsabilidad pública, la transparencia y la participación ciudadana”</w:t>
      </w:r>
      <w:r>
        <w:rPr>
          <w:rFonts w:ascii="Times New Roman" w:hAnsi="Times New Roman" w:cs="Times New Roman"/>
          <w:i/>
          <w:iCs/>
          <w:lang w:val="es-ES"/>
        </w:rPr>
        <w:t xml:space="preserve">, </w:t>
      </w:r>
      <w:r>
        <w:rPr>
          <w:rFonts w:ascii="Times New Roman" w:hAnsi="Times New Roman" w:cs="Times New Roman"/>
          <w:lang w:val="es-ES"/>
        </w:rPr>
        <w:t>al respecto cabe preguntarse, ¿</w:t>
      </w:r>
      <w:r w:rsidR="00540118">
        <w:rPr>
          <w:rFonts w:ascii="Times New Roman" w:hAnsi="Times New Roman" w:cs="Times New Roman"/>
          <w:lang w:val="es-ES"/>
        </w:rPr>
        <w:t>cómo</w:t>
      </w:r>
      <w:r>
        <w:rPr>
          <w:rFonts w:ascii="Times New Roman" w:hAnsi="Times New Roman" w:cs="Times New Roman"/>
          <w:lang w:val="es-ES"/>
        </w:rPr>
        <w:t xml:space="preserve"> </w:t>
      </w:r>
      <w:r w:rsidR="00540118">
        <w:rPr>
          <w:rFonts w:ascii="Times New Roman" w:hAnsi="Times New Roman" w:cs="Times New Roman"/>
          <w:lang w:val="es-ES"/>
        </w:rPr>
        <w:t xml:space="preserve">se </w:t>
      </w:r>
      <w:r w:rsidR="00FD2A62">
        <w:rPr>
          <w:rFonts w:ascii="Times New Roman" w:hAnsi="Times New Roman" w:cs="Times New Roman"/>
          <w:lang w:val="es-ES"/>
        </w:rPr>
        <w:t>establecerá</w:t>
      </w:r>
      <w:r w:rsidR="00540118">
        <w:rPr>
          <w:rFonts w:ascii="Times New Roman" w:hAnsi="Times New Roman" w:cs="Times New Roman"/>
          <w:lang w:val="es-ES"/>
        </w:rPr>
        <w:t>n</w:t>
      </w:r>
      <w:r>
        <w:rPr>
          <w:rFonts w:ascii="Times New Roman" w:hAnsi="Times New Roman" w:cs="Times New Roman"/>
          <w:lang w:val="es-ES"/>
        </w:rPr>
        <w:t xml:space="preserve"> los parámetros de “buen gobierno”?</w:t>
      </w:r>
      <w:r w:rsidR="00540118">
        <w:rPr>
          <w:rFonts w:ascii="Times New Roman" w:hAnsi="Times New Roman" w:cs="Times New Roman"/>
          <w:lang w:val="es-ES"/>
        </w:rPr>
        <w:t xml:space="preserve"> ¿quién será la autoridad que lo determine?</w:t>
      </w:r>
      <w:r w:rsidR="00DA0A87">
        <w:rPr>
          <w:rFonts w:ascii="Times New Roman" w:hAnsi="Times New Roman" w:cs="Times New Roman"/>
          <w:lang w:val="es-ES"/>
        </w:rPr>
        <w:t xml:space="preserve"> Estas inquietudes existen dado que el Proyecto no regula estos aspectos.</w:t>
      </w:r>
    </w:p>
    <w:p w14:paraId="1D1CE97D" w14:textId="77777777" w:rsidR="00DA0A87" w:rsidRPr="00D87741" w:rsidRDefault="00DA0A87" w:rsidP="00D87741">
      <w:pPr>
        <w:pStyle w:val="Prrafodelista"/>
        <w:rPr>
          <w:rFonts w:ascii="Times New Roman" w:hAnsi="Times New Roman" w:cs="Times New Roman"/>
          <w:lang w:val="es-ES"/>
        </w:rPr>
      </w:pPr>
    </w:p>
    <w:p w14:paraId="28981B99" w14:textId="348B885A" w:rsidR="00077096" w:rsidRDefault="00DA0A87" w:rsidP="004E6A89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El Proyecto</w:t>
      </w:r>
      <w:r w:rsidR="00077096">
        <w:rPr>
          <w:rFonts w:ascii="Times New Roman" w:hAnsi="Times New Roman" w:cs="Times New Roman"/>
          <w:lang w:val="es-ES"/>
        </w:rPr>
        <w:t xml:space="preserve"> </w:t>
      </w:r>
      <w:r w:rsidR="000C50BB">
        <w:rPr>
          <w:rFonts w:ascii="Times New Roman" w:hAnsi="Times New Roman" w:cs="Times New Roman"/>
          <w:lang w:val="es-ES"/>
        </w:rPr>
        <w:t xml:space="preserve">dispone </w:t>
      </w:r>
      <w:r w:rsidR="00077096">
        <w:rPr>
          <w:rFonts w:ascii="Times New Roman" w:hAnsi="Times New Roman" w:cs="Times New Roman"/>
          <w:lang w:val="es-ES"/>
        </w:rPr>
        <w:t>que el</w:t>
      </w:r>
      <w:r w:rsidR="001A3FE4">
        <w:rPr>
          <w:rFonts w:ascii="Times New Roman" w:hAnsi="Times New Roman" w:cs="Times New Roman"/>
          <w:lang w:val="es-ES"/>
        </w:rPr>
        <w:t xml:space="preserve"> informe de buen Gobierno deberá ser presentado ante </w:t>
      </w:r>
      <w:r w:rsidR="00077096">
        <w:rPr>
          <w:rFonts w:ascii="Times New Roman" w:hAnsi="Times New Roman" w:cs="Times New Roman"/>
          <w:lang w:val="es-ES"/>
        </w:rPr>
        <w:t xml:space="preserve">la </w:t>
      </w:r>
      <w:r w:rsidR="00FD2A62">
        <w:rPr>
          <w:rFonts w:ascii="Times New Roman" w:hAnsi="Times New Roman" w:cs="Times New Roman"/>
          <w:lang w:val="es-ES"/>
        </w:rPr>
        <w:t>Contraloría</w:t>
      </w:r>
      <w:r w:rsidR="001A3FE4">
        <w:rPr>
          <w:rFonts w:ascii="Times New Roman" w:hAnsi="Times New Roman" w:cs="Times New Roman"/>
          <w:lang w:val="es-ES"/>
        </w:rPr>
        <w:t xml:space="preserve"> General del Estado</w:t>
      </w:r>
      <w:r w:rsidR="00077096">
        <w:rPr>
          <w:rFonts w:ascii="Times New Roman" w:hAnsi="Times New Roman" w:cs="Times New Roman"/>
          <w:lang w:val="es-ES"/>
        </w:rPr>
        <w:t xml:space="preserve"> y el Consejo de Participación Ciudadana</w:t>
      </w:r>
      <w:r w:rsidR="001A3FE4">
        <w:rPr>
          <w:rFonts w:ascii="Times New Roman" w:hAnsi="Times New Roman" w:cs="Times New Roman"/>
          <w:lang w:val="es-ES"/>
        </w:rPr>
        <w:t xml:space="preserve"> y Control Social</w:t>
      </w:r>
      <w:r w:rsidR="00077096">
        <w:rPr>
          <w:rFonts w:ascii="Times New Roman" w:hAnsi="Times New Roman" w:cs="Times New Roman"/>
          <w:lang w:val="es-ES"/>
        </w:rPr>
        <w:t xml:space="preserve">, sin embargo no se encuentra </w:t>
      </w:r>
      <w:r w:rsidR="003A18D5">
        <w:rPr>
          <w:rFonts w:ascii="Times New Roman" w:hAnsi="Times New Roman" w:cs="Times New Roman"/>
          <w:lang w:val="es-ES"/>
        </w:rPr>
        <w:t xml:space="preserve">regulado qué autoridades, instancias o funcionarios deben realizar este informe, su contenido o parámetros básicos o </w:t>
      </w:r>
      <w:r w:rsidR="00D87741">
        <w:rPr>
          <w:rFonts w:ascii="Times New Roman" w:hAnsi="Times New Roman" w:cs="Times New Roman"/>
          <w:lang w:val="es-ES"/>
        </w:rPr>
        <w:t>los criterios de su evaluación</w:t>
      </w:r>
      <w:r w:rsidR="00FD2A62">
        <w:rPr>
          <w:rFonts w:ascii="Times New Roman" w:hAnsi="Times New Roman" w:cs="Times New Roman"/>
          <w:lang w:val="es-ES"/>
        </w:rPr>
        <w:t>.</w:t>
      </w:r>
    </w:p>
    <w:p w14:paraId="6CCA7D78" w14:textId="77777777" w:rsidR="00FD2A62" w:rsidRDefault="00FD2A62" w:rsidP="004E6A89">
      <w:pPr>
        <w:pStyle w:val="Prrafodelista"/>
        <w:spacing w:line="276" w:lineRule="auto"/>
        <w:ind w:left="1080"/>
        <w:jc w:val="both"/>
        <w:rPr>
          <w:rFonts w:ascii="Times New Roman" w:hAnsi="Times New Roman" w:cs="Times New Roman"/>
          <w:lang w:val="es-ES"/>
        </w:rPr>
      </w:pPr>
    </w:p>
    <w:p w14:paraId="125C6410" w14:textId="75EC8A56" w:rsidR="00FD2A62" w:rsidRDefault="00D87741" w:rsidP="004E6A89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El Proyecto se refiere a la existencia </w:t>
      </w:r>
      <w:r w:rsidR="00FD2A62">
        <w:rPr>
          <w:rFonts w:ascii="Times New Roman" w:hAnsi="Times New Roman" w:cs="Times New Roman"/>
          <w:lang w:val="es-ES"/>
        </w:rPr>
        <w:t xml:space="preserve">de responsabilidad </w:t>
      </w:r>
      <w:r w:rsidR="00FD2A62">
        <w:rPr>
          <w:rFonts w:ascii="Times New Roman" w:hAnsi="Times New Roman" w:cs="Times New Roman"/>
          <w:i/>
          <w:iCs/>
          <w:lang w:val="es-ES"/>
        </w:rPr>
        <w:t>pública</w:t>
      </w:r>
      <w:r>
        <w:rPr>
          <w:rFonts w:ascii="Times New Roman" w:hAnsi="Times New Roman" w:cs="Times New Roman"/>
          <w:i/>
          <w:iCs/>
          <w:lang w:val="es-ES"/>
        </w:rPr>
        <w:t>.</w:t>
      </w:r>
      <w:r w:rsidR="00FD2A62">
        <w:rPr>
          <w:rFonts w:ascii="Times New Roman" w:hAnsi="Times New Roman" w:cs="Times New Roman"/>
          <w:i/>
          <w:iCs/>
          <w:lang w:val="es-ES"/>
        </w:rPr>
        <w:t xml:space="preserve"> </w:t>
      </w:r>
      <w:r>
        <w:rPr>
          <w:rFonts w:ascii="Times New Roman" w:hAnsi="Times New Roman" w:cs="Times New Roman"/>
          <w:lang w:val="es-ES"/>
        </w:rPr>
        <w:t xml:space="preserve">Al respecto cabe mencionar que </w:t>
      </w:r>
      <w:r w:rsidR="00FD2A62">
        <w:rPr>
          <w:rFonts w:ascii="Times New Roman" w:hAnsi="Times New Roman" w:cs="Times New Roman"/>
          <w:lang w:val="es-ES"/>
        </w:rPr>
        <w:t xml:space="preserve">el principio de responsabilidad </w:t>
      </w:r>
      <w:r>
        <w:rPr>
          <w:rFonts w:ascii="Times New Roman" w:hAnsi="Times New Roman" w:cs="Times New Roman"/>
          <w:lang w:val="es-ES"/>
        </w:rPr>
        <w:t>se encuentra</w:t>
      </w:r>
      <w:r w:rsidR="00FD2A62">
        <w:rPr>
          <w:rFonts w:ascii="Times New Roman" w:hAnsi="Times New Roman" w:cs="Times New Roman"/>
          <w:lang w:val="es-ES"/>
        </w:rPr>
        <w:t xml:space="preserve"> preceptuado tanto en la Constitución como en el Código Orgánico Administrativo</w:t>
      </w:r>
      <w:r w:rsidR="000C50BB">
        <w:rPr>
          <w:rFonts w:ascii="Times New Roman" w:hAnsi="Times New Roman" w:cs="Times New Roman"/>
          <w:lang w:val="es-ES"/>
        </w:rPr>
        <w:t xml:space="preserve"> (en adelante COA)</w:t>
      </w:r>
      <w:r w:rsidR="00FD2A62">
        <w:rPr>
          <w:rFonts w:ascii="Times New Roman" w:hAnsi="Times New Roman" w:cs="Times New Roman"/>
          <w:lang w:val="es-ES"/>
        </w:rPr>
        <w:t>, veamos en su orden:</w:t>
      </w:r>
    </w:p>
    <w:p w14:paraId="408C266D" w14:textId="77777777" w:rsidR="00D87741" w:rsidRPr="00D87741" w:rsidRDefault="00D87741" w:rsidP="00D87741">
      <w:pPr>
        <w:pStyle w:val="Prrafodelista"/>
        <w:rPr>
          <w:rFonts w:ascii="Times New Roman" w:hAnsi="Times New Roman" w:cs="Times New Roman"/>
          <w:lang w:val="es-ES"/>
        </w:rPr>
      </w:pPr>
    </w:p>
    <w:p w14:paraId="083DA914" w14:textId="43216552" w:rsidR="00D87741" w:rsidRDefault="00D87741" w:rsidP="00D87741">
      <w:pPr>
        <w:pStyle w:val="Prrafodelista"/>
        <w:spacing w:line="276" w:lineRule="auto"/>
        <w:ind w:left="360" w:firstLine="348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Constitución de la República:</w:t>
      </w:r>
    </w:p>
    <w:p w14:paraId="343B7879" w14:textId="688978D2" w:rsidR="00FD2A62" w:rsidRPr="00FD2A62" w:rsidRDefault="00FD2A62" w:rsidP="004E6A89">
      <w:pPr>
        <w:pStyle w:val="Prrafodelista"/>
        <w:spacing w:line="276" w:lineRule="auto"/>
        <w:ind w:left="1080"/>
        <w:jc w:val="both"/>
        <w:rPr>
          <w:rFonts w:ascii="Times New Roman" w:hAnsi="Times New Roman" w:cs="Times New Roman"/>
          <w:i/>
          <w:iCs/>
          <w:lang w:val="es-ES"/>
        </w:rPr>
      </w:pPr>
    </w:p>
    <w:p w14:paraId="7CECF956" w14:textId="05A175F2" w:rsidR="00FD2A62" w:rsidRDefault="00FD2A62" w:rsidP="004E6A89">
      <w:pPr>
        <w:pStyle w:val="Prrafodelista"/>
        <w:spacing w:line="276" w:lineRule="auto"/>
        <w:ind w:left="1080"/>
        <w:jc w:val="both"/>
        <w:rPr>
          <w:rFonts w:ascii="Times New Roman" w:hAnsi="Times New Roman" w:cs="Times New Roman"/>
          <w:i/>
          <w:iCs/>
          <w:lang w:val="es-ES"/>
        </w:rPr>
      </w:pPr>
      <w:r w:rsidRPr="00FD2A62">
        <w:rPr>
          <w:rFonts w:ascii="Times New Roman" w:hAnsi="Times New Roman" w:cs="Times New Roman"/>
          <w:i/>
          <w:iCs/>
          <w:lang w:val="es-ES"/>
        </w:rPr>
        <w:t>“Art. 233.- Ninguna servidora ni servidor público estará exento de responsabilidades por los actos realizados en el ejercicio de sus funciones o por omisiones, y serán responsable administrativa, civil y penalmente por el manejo y administración de fondos, bienes o recursos públicos (…)”.</w:t>
      </w:r>
    </w:p>
    <w:p w14:paraId="1E36868E" w14:textId="2CD4AD8F" w:rsidR="000C50BB" w:rsidRDefault="000C50BB" w:rsidP="004E6A89">
      <w:pPr>
        <w:pStyle w:val="Prrafodelista"/>
        <w:spacing w:line="276" w:lineRule="auto"/>
        <w:ind w:left="1080"/>
        <w:jc w:val="both"/>
        <w:rPr>
          <w:rFonts w:ascii="Times New Roman" w:hAnsi="Times New Roman" w:cs="Times New Roman"/>
          <w:i/>
          <w:iCs/>
          <w:lang w:val="es-ES"/>
        </w:rPr>
      </w:pPr>
    </w:p>
    <w:p w14:paraId="6A4DDB14" w14:textId="15CC9A40" w:rsidR="000C50BB" w:rsidRDefault="000C50BB" w:rsidP="004E6A89">
      <w:pPr>
        <w:pStyle w:val="Prrafodelista"/>
        <w:spacing w:line="276" w:lineRule="auto"/>
        <w:ind w:left="1080"/>
        <w:jc w:val="both"/>
        <w:rPr>
          <w:rFonts w:ascii="Times New Roman" w:hAnsi="Times New Roman" w:cs="Times New Roman"/>
          <w:lang w:val="es-ES"/>
        </w:rPr>
      </w:pPr>
      <w:r w:rsidRPr="000C50BB">
        <w:rPr>
          <w:rFonts w:ascii="Times New Roman" w:hAnsi="Times New Roman" w:cs="Times New Roman"/>
          <w:lang w:val="es-ES"/>
        </w:rPr>
        <w:t>COA</w:t>
      </w:r>
      <w:r w:rsidR="00D87741">
        <w:rPr>
          <w:rFonts w:ascii="Times New Roman" w:hAnsi="Times New Roman" w:cs="Times New Roman"/>
          <w:lang w:val="es-ES"/>
        </w:rPr>
        <w:t>:</w:t>
      </w:r>
    </w:p>
    <w:p w14:paraId="635200F0" w14:textId="77777777" w:rsidR="000C50BB" w:rsidRPr="000C50BB" w:rsidRDefault="000C50BB" w:rsidP="004E6A89">
      <w:pPr>
        <w:pStyle w:val="Prrafodelista"/>
        <w:spacing w:line="276" w:lineRule="auto"/>
        <w:ind w:left="1080"/>
        <w:jc w:val="both"/>
        <w:rPr>
          <w:rFonts w:ascii="Times New Roman" w:hAnsi="Times New Roman" w:cs="Times New Roman"/>
          <w:lang w:val="es-ES"/>
        </w:rPr>
      </w:pPr>
    </w:p>
    <w:p w14:paraId="47DA840E" w14:textId="60E24E33" w:rsidR="000C50BB" w:rsidRPr="000C50BB" w:rsidRDefault="000C50BB" w:rsidP="004E6A89">
      <w:pPr>
        <w:pStyle w:val="Prrafodelista"/>
        <w:spacing w:line="276" w:lineRule="auto"/>
        <w:ind w:left="1080"/>
        <w:jc w:val="both"/>
        <w:rPr>
          <w:rFonts w:ascii="Times New Roman" w:hAnsi="Times New Roman" w:cs="Times New Roman"/>
          <w:i/>
          <w:iCs/>
          <w:lang w:val="es-ES"/>
        </w:rPr>
      </w:pPr>
      <w:r w:rsidRPr="000C50BB">
        <w:rPr>
          <w:rFonts w:ascii="Times New Roman" w:hAnsi="Times New Roman" w:cs="Times New Roman"/>
          <w:i/>
          <w:iCs/>
          <w:lang w:val="es-ES"/>
        </w:rPr>
        <w:t xml:space="preserve"> </w:t>
      </w:r>
      <w:r>
        <w:rPr>
          <w:rFonts w:ascii="Times New Roman" w:hAnsi="Times New Roman" w:cs="Times New Roman"/>
          <w:i/>
          <w:iCs/>
          <w:lang w:val="es-ES"/>
        </w:rPr>
        <w:t>“</w:t>
      </w:r>
      <w:r w:rsidRPr="000C50BB">
        <w:rPr>
          <w:rFonts w:ascii="Times New Roman" w:hAnsi="Times New Roman" w:cs="Times New Roman"/>
          <w:i/>
          <w:iCs/>
          <w:lang w:val="es-ES"/>
        </w:rPr>
        <w:t>Art. 15.- Principio de responsabilidad. El Estado responderá por los daños como consecuencia de la falta o deficiencia en la prestación de los servicios públicos o las acciones u omisiones de sus servidores públicos o los sujetos de derecho privado que actúan en ejercicio de una potestad pública por delegación del Estado y sus dependientes, controlados o contratistas.</w:t>
      </w:r>
    </w:p>
    <w:p w14:paraId="2508D53E" w14:textId="77777777" w:rsidR="000C50BB" w:rsidRPr="000C50BB" w:rsidRDefault="000C50BB" w:rsidP="004E6A89">
      <w:pPr>
        <w:pStyle w:val="Prrafodelista"/>
        <w:spacing w:line="276" w:lineRule="auto"/>
        <w:ind w:left="1080"/>
        <w:jc w:val="both"/>
        <w:rPr>
          <w:rFonts w:ascii="Times New Roman" w:hAnsi="Times New Roman" w:cs="Times New Roman"/>
          <w:i/>
          <w:iCs/>
          <w:lang w:val="es-ES"/>
        </w:rPr>
      </w:pPr>
    </w:p>
    <w:p w14:paraId="761314B9" w14:textId="45549D06" w:rsidR="000C50BB" w:rsidRDefault="000C50BB" w:rsidP="004E6A89">
      <w:pPr>
        <w:pStyle w:val="Prrafodelista"/>
        <w:spacing w:line="276" w:lineRule="auto"/>
        <w:ind w:left="1080"/>
        <w:jc w:val="both"/>
        <w:rPr>
          <w:rFonts w:ascii="Times New Roman" w:hAnsi="Times New Roman" w:cs="Times New Roman"/>
          <w:i/>
          <w:iCs/>
          <w:lang w:val="es-ES"/>
        </w:rPr>
      </w:pPr>
      <w:r w:rsidRPr="000C50BB">
        <w:rPr>
          <w:rFonts w:ascii="Times New Roman" w:hAnsi="Times New Roman" w:cs="Times New Roman"/>
          <w:i/>
          <w:iCs/>
          <w:lang w:val="es-ES"/>
        </w:rPr>
        <w:lastRenderedPageBreak/>
        <w:t>El Estado hará efectiva la responsabilidad de la o el servidor público por actos u omisiones dolosos o culposos. No hay servidor público exento de responsabilidad</w:t>
      </w:r>
      <w:r>
        <w:rPr>
          <w:rFonts w:ascii="Times New Roman" w:hAnsi="Times New Roman" w:cs="Times New Roman"/>
          <w:i/>
          <w:iCs/>
          <w:lang w:val="es-ES"/>
        </w:rPr>
        <w:t>”.</w:t>
      </w:r>
    </w:p>
    <w:p w14:paraId="5A18D54E" w14:textId="05BC0148" w:rsidR="000C50BB" w:rsidRDefault="000C50BB" w:rsidP="004E6A89">
      <w:pPr>
        <w:pStyle w:val="Prrafodelista"/>
        <w:spacing w:line="276" w:lineRule="auto"/>
        <w:ind w:left="1080"/>
        <w:jc w:val="both"/>
        <w:rPr>
          <w:rFonts w:ascii="Times New Roman" w:hAnsi="Times New Roman" w:cs="Times New Roman"/>
          <w:i/>
          <w:iCs/>
          <w:lang w:val="es-ES"/>
        </w:rPr>
      </w:pPr>
    </w:p>
    <w:p w14:paraId="4070D49F" w14:textId="0A7D74B5" w:rsidR="00233B6E" w:rsidRDefault="000C50BB" w:rsidP="004E6A89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En ese sentido, se encuentra ya determinado desde el orden constitucional hasta el administrativo</w:t>
      </w:r>
      <w:r w:rsidR="00F30695">
        <w:rPr>
          <w:rFonts w:ascii="Times New Roman" w:hAnsi="Times New Roman" w:cs="Times New Roman"/>
          <w:lang w:val="es-ES"/>
        </w:rPr>
        <w:t>, el principio de</w:t>
      </w:r>
      <w:r w:rsidR="00233B6E">
        <w:rPr>
          <w:rFonts w:ascii="Times New Roman" w:hAnsi="Times New Roman" w:cs="Times New Roman"/>
          <w:lang w:val="es-ES"/>
        </w:rPr>
        <w:t xml:space="preserve"> responsabilidad</w:t>
      </w:r>
      <w:r w:rsidR="00641C9D">
        <w:rPr>
          <w:rFonts w:ascii="Times New Roman" w:hAnsi="Times New Roman" w:cs="Times New Roman"/>
          <w:lang w:val="es-ES"/>
        </w:rPr>
        <w:t xml:space="preserve">, sin embargo debemos enfatizar que es </w:t>
      </w:r>
      <w:r w:rsidR="00143E72">
        <w:rPr>
          <w:rFonts w:ascii="Times New Roman" w:hAnsi="Times New Roman" w:cs="Times New Roman"/>
          <w:lang w:val="es-ES"/>
        </w:rPr>
        <w:t>necesario un sistema de medición</w:t>
      </w:r>
      <w:r w:rsidR="00F30695">
        <w:rPr>
          <w:rFonts w:ascii="Times New Roman" w:hAnsi="Times New Roman" w:cs="Times New Roman"/>
          <w:lang w:val="es-ES"/>
        </w:rPr>
        <w:t xml:space="preserve"> o evaluación objetiva para este caso,</w:t>
      </w:r>
      <w:r w:rsidR="002D2A24">
        <w:rPr>
          <w:rFonts w:ascii="Times New Roman" w:hAnsi="Times New Roman" w:cs="Times New Roman"/>
          <w:lang w:val="es-ES"/>
        </w:rPr>
        <w:t xml:space="preserve"> para los GAD</w:t>
      </w:r>
      <w:r w:rsidR="001E5A9C">
        <w:rPr>
          <w:rFonts w:ascii="Times New Roman" w:hAnsi="Times New Roman" w:cs="Times New Roman"/>
          <w:lang w:val="es-ES"/>
        </w:rPr>
        <w:t>.</w:t>
      </w:r>
    </w:p>
    <w:p w14:paraId="78FD4119" w14:textId="77777777" w:rsidR="00233B6E" w:rsidRDefault="00233B6E" w:rsidP="004E6A89">
      <w:pPr>
        <w:pStyle w:val="Prrafodelista"/>
        <w:spacing w:line="276" w:lineRule="auto"/>
        <w:ind w:left="1080"/>
        <w:jc w:val="both"/>
        <w:rPr>
          <w:rFonts w:ascii="Times New Roman" w:hAnsi="Times New Roman" w:cs="Times New Roman"/>
          <w:lang w:val="es-ES"/>
        </w:rPr>
      </w:pPr>
    </w:p>
    <w:p w14:paraId="1889E8DF" w14:textId="7448C6DD" w:rsidR="000C50BB" w:rsidRDefault="00233B6E" w:rsidP="004E6A89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E</w:t>
      </w:r>
      <w:r w:rsidR="000C50BB">
        <w:rPr>
          <w:rFonts w:ascii="Times New Roman" w:hAnsi="Times New Roman" w:cs="Times New Roman"/>
          <w:lang w:val="es-ES"/>
        </w:rPr>
        <w:t>l COOTAD</w:t>
      </w:r>
      <w:r w:rsidR="00F30695">
        <w:rPr>
          <w:rFonts w:ascii="Times New Roman" w:hAnsi="Times New Roman" w:cs="Times New Roman"/>
          <w:lang w:val="es-ES"/>
        </w:rPr>
        <w:t>,</w:t>
      </w:r>
      <w:r w:rsidR="000C50BB">
        <w:rPr>
          <w:rFonts w:ascii="Times New Roman" w:hAnsi="Times New Roman" w:cs="Times New Roman"/>
          <w:lang w:val="es-ES"/>
        </w:rPr>
        <w:t xml:space="preserve"> por su parte</w:t>
      </w:r>
      <w:r w:rsidR="00F30695">
        <w:rPr>
          <w:rFonts w:ascii="Times New Roman" w:hAnsi="Times New Roman" w:cs="Times New Roman"/>
          <w:lang w:val="es-ES"/>
        </w:rPr>
        <w:t>,</w:t>
      </w:r>
      <w:r w:rsidR="000C50BB">
        <w:rPr>
          <w:rFonts w:ascii="Times New Roman" w:hAnsi="Times New Roman" w:cs="Times New Roman"/>
          <w:lang w:val="es-ES"/>
        </w:rPr>
        <w:t xml:space="preserve"> establece lo que se denomina </w:t>
      </w:r>
      <w:r w:rsidR="00F30695">
        <w:rPr>
          <w:rFonts w:ascii="Times New Roman" w:hAnsi="Times New Roman" w:cs="Times New Roman"/>
          <w:lang w:val="es-ES"/>
        </w:rPr>
        <w:t xml:space="preserve">la </w:t>
      </w:r>
      <w:r w:rsidR="000C50BB">
        <w:rPr>
          <w:rFonts w:ascii="Times New Roman" w:hAnsi="Times New Roman" w:cs="Times New Roman"/>
          <w:lang w:val="es-ES"/>
        </w:rPr>
        <w:t>responsabilidad estatal que tiene con ver con otros efectos jurídicos</w:t>
      </w:r>
      <w:r>
        <w:rPr>
          <w:rFonts w:ascii="Times New Roman" w:hAnsi="Times New Roman" w:cs="Times New Roman"/>
          <w:lang w:val="es-ES"/>
        </w:rPr>
        <w:t>.</w:t>
      </w:r>
    </w:p>
    <w:p w14:paraId="52AF8842" w14:textId="77777777" w:rsidR="00233B6E" w:rsidRDefault="00233B6E" w:rsidP="004E6A89">
      <w:pPr>
        <w:pStyle w:val="Prrafodelista"/>
        <w:spacing w:line="276" w:lineRule="auto"/>
        <w:ind w:left="1080"/>
        <w:jc w:val="both"/>
        <w:rPr>
          <w:rFonts w:ascii="Times New Roman" w:hAnsi="Times New Roman" w:cs="Times New Roman"/>
          <w:lang w:val="es-ES"/>
        </w:rPr>
      </w:pPr>
    </w:p>
    <w:p w14:paraId="12934F8A" w14:textId="2437824A" w:rsidR="000C50BB" w:rsidRDefault="00233B6E" w:rsidP="004E6A89">
      <w:pPr>
        <w:spacing w:line="276" w:lineRule="auto"/>
        <w:ind w:left="1080"/>
        <w:jc w:val="both"/>
        <w:rPr>
          <w:rFonts w:ascii="Times New Roman" w:hAnsi="Times New Roman" w:cs="Times New Roman"/>
          <w:i/>
          <w:iCs/>
          <w:lang w:val="es-ES"/>
        </w:rPr>
      </w:pPr>
      <w:r>
        <w:rPr>
          <w:rFonts w:ascii="Times New Roman" w:hAnsi="Times New Roman" w:cs="Times New Roman"/>
          <w:lang w:val="es-ES"/>
        </w:rPr>
        <w:t>“</w:t>
      </w:r>
      <w:r w:rsidRPr="00233B6E">
        <w:rPr>
          <w:rFonts w:ascii="Times New Roman" w:hAnsi="Times New Roman" w:cs="Times New Roman"/>
          <w:i/>
          <w:iCs/>
          <w:lang w:val="es-ES"/>
        </w:rPr>
        <w:t>Art. 274.- Responsabilidad.- Los gobiernos autónomos descentralizados son responsables por la prestación de los servicios públicos y la implementación de las obras que les corresponda ejecutar para el cumplimiento de las competencias que la Constitución y la ley les reconoce, de acuerdo con sus respectivos planes de desarrollo y de ordenamiento territorial, asegurando la distribución equitativa de los beneficios y las cargas, en lo que fuere aplicable, de las intervenciones entre los distintos actores públicos y de la sociedad de su territorio”.</w:t>
      </w:r>
    </w:p>
    <w:p w14:paraId="008E15AC" w14:textId="65E21138" w:rsidR="00233B6E" w:rsidRDefault="00233B6E" w:rsidP="004E6A89">
      <w:pPr>
        <w:spacing w:line="276" w:lineRule="auto"/>
        <w:jc w:val="both"/>
        <w:rPr>
          <w:rFonts w:ascii="Times New Roman" w:hAnsi="Times New Roman" w:cs="Times New Roman"/>
          <w:i/>
          <w:iCs/>
          <w:lang w:val="es-ES"/>
        </w:rPr>
      </w:pPr>
    </w:p>
    <w:p w14:paraId="2CBB71DB" w14:textId="51D4A8A7" w:rsidR="00233B6E" w:rsidRDefault="00233B6E" w:rsidP="004E6A89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Por último</w:t>
      </w:r>
      <w:r w:rsidR="00F30695">
        <w:rPr>
          <w:rFonts w:ascii="Times New Roman" w:hAnsi="Times New Roman" w:cs="Times New Roman"/>
          <w:lang w:val="es-ES"/>
        </w:rPr>
        <w:t>,</w:t>
      </w:r>
      <w:r>
        <w:rPr>
          <w:rFonts w:ascii="Times New Roman" w:hAnsi="Times New Roman" w:cs="Times New Roman"/>
          <w:lang w:val="es-ES"/>
        </w:rPr>
        <w:t xml:space="preserve"> </w:t>
      </w:r>
      <w:r w:rsidR="00E43DDE">
        <w:rPr>
          <w:rFonts w:ascii="Times New Roman" w:hAnsi="Times New Roman" w:cs="Times New Roman"/>
          <w:lang w:val="es-ES"/>
        </w:rPr>
        <w:t xml:space="preserve">se debe tener en consideración que </w:t>
      </w:r>
      <w:r>
        <w:rPr>
          <w:rFonts w:ascii="Times New Roman" w:hAnsi="Times New Roman" w:cs="Times New Roman"/>
          <w:lang w:val="es-ES"/>
        </w:rPr>
        <w:t xml:space="preserve">la responsabilidad </w:t>
      </w:r>
      <w:r w:rsidR="00E43DDE">
        <w:rPr>
          <w:rFonts w:ascii="Times New Roman" w:hAnsi="Times New Roman" w:cs="Times New Roman"/>
          <w:lang w:val="es-ES"/>
        </w:rPr>
        <w:t>y control en</w:t>
      </w:r>
      <w:r>
        <w:rPr>
          <w:rFonts w:ascii="Times New Roman" w:hAnsi="Times New Roman" w:cs="Times New Roman"/>
          <w:lang w:val="es-ES"/>
        </w:rPr>
        <w:t xml:space="preserve"> los GAD es diferente a l</w:t>
      </w:r>
      <w:r w:rsidR="00E43DDE">
        <w:rPr>
          <w:rFonts w:ascii="Times New Roman" w:hAnsi="Times New Roman" w:cs="Times New Roman"/>
          <w:lang w:val="es-ES"/>
        </w:rPr>
        <w:t>a</w:t>
      </w:r>
      <w:r>
        <w:rPr>
          <w:rFonts w:ascii="Times New Roman" w:hAnsi="Times New Roman" w:cs="Times New Roman"/>
          <w:lang w:val="es-ES"/>
        </w:rPr>
        <w:t>s demás instituciones</w:t>
      </w:r>
      <w:r w:rsidR="00E43DDE">
        <w:rPr>
          <w:rFonts w:ascii="Times New Roman" w:hAnsi="Times New Roman" w:cs="Times New Roman"/>
          <w:lang w:val="es-ES"/>
        </w:rPr>
        <w:t>,</w:t>
      </w:r>
      <w:r>
        <w:rPr>
          <w:rFonts w:ascii="Times New Roman" w:hAnsi="Times New Roman" w:cs="Times New Roman"/>
          <w:lang w:val="es-ES"/>
        </w:rPr>
        <w:t xml:space="preserve"> debido a que </w:t>
      </w:r>
      <w:r w:rsidR="007217FD">
        <w:rPr>
          <w:rFonts w:ascii="Times New Roman" w:hAnsi="Times New Roman" w:cs="Times New Roman"/>
          <w:lang w:val="es-ES"/>
        </w:rPr>
        <w:t xml:space="preserve">en los gobiernos seccionales, el control político y la potestad para determinar la responsabilidad política, </w:t>
      </w:r>
      <w:r w:rsidR="00D13E1C">
        <w:rPr>
          <w:rFonts w:ascii="Times New Roman" w:hAnsi="Times New Roman" w:cs="Times New Roman"/>
          <w:lang w:val="es-ES"/>
        </w:rPr>
        <w:t>la</w:t>
      </w:r>
      <w:r>
        <w:rPr>
          <w:rFonts w:ascii="Times New Roman" w:hAnsi="Times New Roman" w:cs="Times New Roman"/>
          <w:lang w:val="es-ES"/>
        </w:rPr>
        <w:t xml:space="preserve"> ejerce</w:t>
      </w:r>
      <w:r w:rsidR="00D13E1C">
        <w:rPr>
          <w:rFonts w:ascii="Times New Roman" w:hAnsi="Times New Roman" w:cs="Times New Roman"/>
          <w:lang w:val="es-ES"/>
        </w:rPr>
        <w:t>n sus propios órganos legislativos</w:t>
      </w:r>
      <w:r>
        <w:rPr>
          <w:rFonts w:ascii="Times New Roman" w:hAnsi="Times New Roman" w:cs="Times New Roman"/>
          <w:lang w:val="es-ES"/>
        </w:rPr>
        <w:t xml:space="preserve">, mientas que </w:t>
      </w:r>
      <w:r w:rsidR="00D13E1C">
        <w:rPr>
          <w:rFonts w:ascii="Times New Roman" w:hAnsi="Times New Roman" w:cs="Times New Roman"/>
          <w:lang w:val="es-ES"/>
        </w:rPr>
        <w:t>el control del buen uso de los recursos públicos lo</w:t>
      </w:r>
      <w:r>
        <w:rPr>
          <w:rFonts w:ascii="Times New Roman" w:hAnsi="Times New Roman" w:cs="Times New Roman"/>
          <w:lang w:val="es-ES"/>
        </w:rPr>
        <w:t xml:space="preserve"> ejerce la Contraloría General del Estado</w:t>
      </w:r>
      <w:r w:rsidR="00D13E1C">
        <w:rPr>
          <w:rFonts w:ascii="Times New Roman" w:hAnsi="Times New Roman" w:cs="Times New Roman"/>
          <w:lang w:val="es-ES"/>
        </w:rPr>
        <w:t>. S</w:t>
      </w:r>
      <w:r>
        <w:rPr>
          <w:rFonts w:ascii="Times New Roman" w:hAnsi="Times New Roman" w:cs="Times New Roman"/>
          <w:lang w:val="es-ES"/>
        </w:rPr>
        <w:t>obre esta base se debe analizar a qu</w:t>
      </w:r>
      <w:r w:rsidR="00E30BE7">
        <w:rPr>
          <w:rFonts w:ascii="Times New Roman" w:hAnsi="Times New Roman" w:cs="Times New Roman"/>
          <w:lang w:val="es-ES"/>
        </w:rPr>
        <w:t>é</w:t>
      </w:r>
      <w:r>
        <w:rPr>
          <w:rFonts w:ascii="Times New Roman" w:hAnsi="Times New Roman" w:cs="Times New Roman"/>
          <w:lang w:val="es-ES"/>
        </w:rPr>
        <w:t xml:space="preserve"> tipo de responsabilidad se refiere el Proyecto</w:t>
      </w:r>
      <w:r w:rsidRPr="00233B6E">
        <w:rPr>
          <w:rFonts w:ascii="Times New Roman" w:hAnsi="Times New Roman" w:cs="Times New Roman"/>
          <w:lang w:val="es-ES"/>
        </w:rPr>
        <w:t xml:space="preserve">, </w:t>
      </w:r>
      <w:r>
        <w:rPr>
          <w:rFonts w:ascii="Times New Roman" w:hAnsi="Times New Roman" w:cs="Times New Roman"/>
          <w:lang w:val="es-ES"/>
        </w:rPr>
        <w:t>¿</w:t>
      </w:r>
      <w:r w:rsidRPr="00233B6E">
        <w:rPr>
          <w:rFonts w:ascii="Times New Roman" w:hAnsi="Times New Roman" w:cs="Times New Roman"/>
          <w:lang w:val="es-ES"/>
        </w:rPr>
        <w:t>dónde o c</w:t>
      </w:r>
      <w:r>
        <w:rPr>
          <w:rFonts w:ascii="Times New Roman" w:hAnsi="Times New Roman" w:cs="Times New Roman"/>
          <w:lang w:val="es-ES"/>
        </w:rPr>
        <w:t>ó</w:t>
      </w:r>
      <w:r w:rsidRPr="00233B6E">
        <w:rPr>
          <w:rFonts w:ascii="Times New Roman" w:hAnsi="Times New Roman" w:cs="Times New Roman"/>
          <w:lang w:val="es-ES"/>
        </w:rPr>
        <w:t>mo se la ejercer</w:t>
      </w:r>
      <w:r w:rsidR="00E30BE7">
        <w:rPr>
          <w:rFonts w:ascii="Times New Roman" w:hAnsi="Times New Roman" w:cs="Times New Roman"/>
          <w:lang w:val="es-ES"/>
        </w:rPr>
        <w:t>á</w:t>
      </w:r>
      <w:r w:rsidRPr="00233B6E">
        <w:rPr>
          <w:rFonts w:ascii="Times New Roman" w:hAnsi="Times New Roman" w:cs="Times New Roman"/>
          <w:lang w:val="es-ES"/>
        </w:rPr>
        <w:t xml:space="preserve"> y quiénes serán los encargados respectivos de aplicarla</w:t>
      </w:r>
      <w:r>
        <w:rPr>
          <w:rFonts w:ascii="Times New Roman" w:hAnsi="Times New Roman" w:cs="Times New Roman"/>
          <w:lang w:val="es-ES"/>
        </w:rPr>
        <w:t>?</w:t>
      </w:r>
      <w:r w:rsidRPr="00233B6E">
        <w:rPr>
          <w:rFonts w:ascii="Times New Roman" w:hAnsi="Times New Roman" w:cs="Times New Roman"/>
          <w:lang w:val="es-ES"/>
        </w:rPr>
        <w:t>, sin dejar de lado que los GAD posee</w:t>
      </w:r>
      <w:r w:rsidR="00E30BE7">
        <w:rPr>
          <w:rFonts w:ascii="Times New Roman" w:hAnsi="Times New Roman" w:cs="Times New Roman"/>
          <w:lang w:val="es-ES"/>
        </w:rPr>
        <w:t>n</w:t>
      </w:r>
      <w:r w:rsidRPr="00233B6E">
        <w:rPr>
          <w:rFonts w:ascii="Times New Roman" w:hAnsi="Times New Roman" w:cs="Times New Roman"/>
          <w:lang w:val="es-ES"/>
        </w:rPr>
        <w:t xml:space="preserve"> autonomía administrativa y política. </w:t>
      </w:r>
      <w:r w:rsidR="00CC63BE">
        <w:rPr>
          <w:rFonts w:ascii="Times New Roman" w:hAnsi="Times New Roman" w:cs="Times New Roman"/>
          <w:lang w:val="es-ES"/>
        </w:rPr>
        <w:t xml:space="preserve">La falta de claridad del Proyecto en estos aspectos, podrían ser determinantes para su correcta y adecuada </w:t>
      </w:r>
      <w:r w:rsidRPr="00233B6E">
        <w:rPr>
          <w:rFonts w:ascii="Times New Roman" w:hAnsi="Times New Roman" w:cs="Times New Roman"/>
          <w:lang w:val="es-ES"/>
        </w:rPr>
        <w:t>aplicación.</w:t>
      </w:r>
    </w:p>
    <w:p w14:paraId="0CBB6F43" w14:textId="38619BF2" w:rsidR="00443529" w:rsidRDefault="00443529" w:rsidP="004E6A89">
      <w:pPr>
        <w:pStyle w:val="Prrafodelista"/>
        <w:spacing w:line="276" w:lineRule="auto"/>
        <w:ind w:left="1080"/>
        <w:jc w:val="both"/>
        <w:rPr>
          <w:rFonts w:ascii="Times New Roman" w:hAnsi="Times New Roman" w:cs="Times New Roman"/>
          <w:lang w:val="es-ES"/>
        </w:rPr>
      </w:pPr>
    </w:p>
    <w:p w14:paraId="09723E30" w14:textId="4CB80D8B" w:rsidR="00443529" w:rsidRPr="00443529" w:rsidRDefault="00443529" w:rsidP="004E6A89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lang w:val="es-ES"/>
        </w:rPr>
      </w:pPr>
      <w:r w:rsidRPr="00443529">
        <w:rPr>
          <w:rFonts w:ascii="Times New Roman" w:hAnsi="Times New Roman" w:cs="Times New Roman"/>
          <w:b/>
          <w:bCs/>
          <w:lang w:val="es-ES"/>
        </w:rPr>
        <w:t>OBSERVACIONES TÉCNICAS</w:t>
      </w:r>
    </w:p>
    <w:p w14:paraId="4BEC6C0E" w14:textId="47FA37C4" w:rsidR="00443529" w:rsidRDefault="00443529" w:rsidP="004E6A89">
      <w:pPr>
        <w:pStyle w:val="Prrafodelista"/>
        <w:spacing w:line="276" w:lineRule="auto"/>
        <w:jc w:val="both"/>
        <w:rPr>
          <w:rFonts w:ascii="Times New Roman" w:hAnsi="Times New Roman" w:cs="Times New Roman"/>
          <w:lang w:val="es-ES"/>
        </w:rPr>
      </w:pPr>
    </w:p>
    <w:p w14:paraId="242E0F80" w14:textId="31E77499" w:rsidR="0026015E" w:rsidRPr="0026015E" w:rsidRDefault="00534E44" w:rsidP="004E6A89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Desde el punto de vista técnico, l</w:t>
      </w:r>
      <w:r w:rsidR="0026015E" w:rsidRPr="0026015E">
        <w:rPr>
          <w:rFonts w:ascii="Times New Roman" w:hAnsi="Times New Roman" w:cs="Times New Roman"/>
          <w:lang w:val="es-ES"/>
        </w:rPr>
        <w:t>a propuesta resulta interesante</w:t>
      </w:r>
      <w:r w:rsidR="0026015E">
        <w:rPr>
          <w:rFonts w:ascii="Times New Roman" w:hAnsi="Times New Roman" w:cs="Times New Roman"/>
          <w:lang w:val="es-ES"/>
        </w:rPr>
        <w:t xml:space="preserve">, </w:t>
      </w:r>
      <w:r w:rsidR="0026015E" w:rsidRPr="0026015E">
        <w:rPr>
          <w:rFonts w:ascii="Times New Roman" w:hAnsi="Times New Roman" w:cs="Times New Roman"/>
          <w:lang w:val="es-ES"/>
        </w:rPr>
        <w:t>tiene varios elementos que por su naturaleza son complementarios pero diversos, por ejemplo, el asunto de democracia digital</w:t>
      </w:r>
      <w:r>
        <w:rPr>
          <w:rFonts w:ascii="Times New Roman" w:hAnsi="Times New Roman" w:cs="Times New Roman"/>
          <w:lang w:val="es-ES"/>
        </w:rPr>
        <w:t>,</w:t>
      </w:r>
      <w:r w:rsidR="0026015E" w:rsidRPr="0026015E">
        <w:rPr>
          <w:rFonts w:ascii="Times New Roman" w:hAnsi="Times New Roman" w:cs="Times New Roman"/>
          <w:lang w:val="es-ES"/>
        </w:rPr>
        <w:t xml:space="preserve"> que son temas de la gobernanza digital y que da pie para los procesos de trasformación digital.</w:t>
      </w:r>
    </w:p>
    <w:p w14:paraId="16155474" w14:textId="77777777" w:rsidR="0026015E" w:rsidRPr="0026015E" w:rsidRDefault="0026015E" w:rsidP="004E6A89">
      <w:pPr>
        <w:pStyle w:val="Prrafodelista"/>
        <w:spacing w:line="276" w:lineRule="auto"/>
        <w:ind w:left="1080"/>
        <w:jc w:val="both"/>
        <w:rPr>
          <w:rFonts w:ascii="Times New Roman" w:hAnsi="Times New Roman" w:cs="Times New Roman"/>
          <w:lang w:val="es-ES"/>
        </w:rPr>
      </w:pPr>
    </w:p>
    <w:p w14:paraId="4B55AD66" w14:textId="7165EF22" w:rsidR="0026015E" w:rsidRPr="0026015E" w:rsidRDefault="0026015E" w:rsidP="004E6A89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lang w:val="es-ES"/>
        </w:rPr>
      </w:pPr>
      <w:r w:rsidRPr="0026015E">
        <w:rPr>
          <w:rFonts w:ascii="Times New Roman" w:hAnsi="Times New Roman" w:cs="Times New Roman"/>
          <w:lang w:val="es-ES"/>
        </w:rPr>
        <w:t>En ese sentido al mezclar</w:t>
      </w:r>
      <w:r>
        <w:rPr>
          <w:rFonts w:ascii="Times New Roman" w:hAnsi="Times New Roman" w:cs="Times New Roman"/>
          <w:lang w:val="es-ES"/>
        </w:rPr>
        <w:t xml:space="preserve"> </w:t>
      </w:r>
      <w:r w:rsidRPr="0026015E">
        <w:rPr>
          <w:rFonts w:ascii="Times New Roman" w:hAnsi="Times New Roman" w:cs="Times New Roman"/>
          <w:lang w:val="es-ES"/>
        </w:rPr>
        <w:t>temáticas, la</w:t>
      </w:r>
      <w:r w:rsidR="00E05A5D">
        <w:rPr>
          <w:rFonts w:ascii="Times New Roman" w:hAnsi="Times New Roman" w:cs="Times New Roman"/>
          <w:lang w:val="es-ES"/>
        </w:rPr>
        <w:t>s preocupaciones son las siguientes</w:t>
      </w:r>
      <w:r w:rsidRPr="0026015E">
        <w:rPr>
          <w:rFonts w:ascii="Times New Roman" w:hAnsi="Times New Roman" w:cs="Times New Roman"/>
          <w:lang w:val="es-ES"/>
        </w:rPr>
        <w:t xml:space="preserve">: i) que se tergiversen los conceptos y por tanto las iniciativas no se configuren de forma apropiada; </w:t>
      </w:r>
      <w:proofErr w:type="spellStart"/>
      <w:r w:rsidRPr="0026015E">
        <w:rPr>
          <w:rFonts w:ascii="Times New Roman" w:hAnsi="Times New Roman" w:cs="Times New Roman"/>
          <w:lang w:val="es-ES"/>
        </w:rPr>
        <w:lastRenderedPageBreak/>
        <w:t>ii</w:t>
      </w:r>
      <w:proofErr w:type="spellEnd"/>
      <w:r w:rsidRPr="0026015E">
        <w:rPr>
          <w:rFonts w:ascii="Times New Roman" w:hAnsi="Times New Roman" w:cs="Times New Roman"/>
          <w:lang w:val="es-ES"/>
        </w:rPr>
        <w:t xml:space="preserve">) que debido al alcance y las complejidades de cada proceso impliquen que no exista una institución que pueda hacerse cargo o aplicar dichos elementos de forma integral. </w:t>
      </w:r>
      <w:r w:rsidR="00E05A5D">
        <w:rPr>
          <w:rFonts w:ascii="Times New Roman" w:hAnsi="Times New Roman" w:cs="Times New Roman"/>
          <w:lang w:val="es-ES"/>
        </w:rPr>
        <w:t>E</w:t>
      </w:r>
      <w:r w:rsidRPr="0026015E">
        <w:rPr>
          <w:rFonts w:ascii="Times New Roman" w:hAnsi="Times New Roman" w:cs="Times New Roman"/>
          <w:lang w:val="es-ES"/>
        </w:rPr>
        <w:t>l esp</w:t>
      </w:r>
      <w:r w:rsidR="00E05A5D">
        <w:rPr>
          <w:rFonts w:ascii="Times New Roman" w:hAnsi="Times New Roman" w:cs="Times New Roman"/>
          <w:lang w:val="es-ES"/>
        </w:rPr>
        <w:t>í</w:t>
      </w:r>
      <w:r w:rsidRPr="0026015E">
        <w:rPr>
          <w:rFonts w:ascii="Times New Roman" w:hAnsi="Times New Roman" w:cs="Times New Roman"/>
          <w:lang w:val="es-ES"/>
        </w:rPr>
        <w:t>rit</w:t>
      </w:r>
      <w:r w:rsidR="00E05A5D">
        <w:rPr>
          <w:rFonts w:ascii="Times New Roman" w:hAnsi="Times New Roman" w:cs="Times New Roman"/>
          <w:lang w:val="es-ES"/>
        </w:rPr>
        <w:t>u</w:t>
      </w:r>
      <w:r w:rsidRPr="0026015E">
        <w:rPr>
          <w:rFonts w:ascii="Times New Roman" w:hAnsi="Times New Roman" w:cs="Times New Roman"/>
          <w:lang w:val="es-ES"/>
        </w:rPr>
        <w:t xml:space="preserve"> de la propuesta es hacer énfasis en los procesos de medición del gasto público con lo que estamos de acuerdo, pero es necesario </w:t>
      </w:r>
      <w:r w:rsidR="00E05A5D">
        <w:rPr>
          <w:rFonts w:ascii="Times New Roman" w:hAnsi="Times New Roman" w:cs="Times New Roman"/>
          <w:lang w:val="es-ES"/>
        </w:rPr>
        <w:t>dilucidar los escenarios diferentes que representaría cada uno.</w:t>
      </w:r>
    </w:p>
    <w:p w14:paraId="30E9F1EE" w14:textId="77777777" w:rsidR="0026015E" w:rsidRPr="0026015E" w:rsidRDefault="0026015E" w:rsidP="004E6A89">
      <w:pPr>
        <w:pStyle w:val="Prrafodelista"/>
        <w:spacing w:line="276" w:lineRule="auto"/>
        <w:ind w:left="1080"/>
        <w:jc w:val="both"/>
        <w:rPr>
          <w:rFonts w:ascii="Times New Roman" w:hAnsi="Times New Roman" w:cs="Times New Roman"/>
          <w:lang w:val="es-ES"/>
        </w:rPr>
      </w:pPr>
    </w:p>
    <w:p w14:paraId="2887834C" w14:textId="4A4DD9DF" w:rsidR="00E05A5D" w:rsidRPr="00E05A5D" w:rsidRDefault="00E05A5D" w:rsidP="004E6A89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lang w:val="es-ES"/>
        </w:rPr>
      </w:pPr>
      <w:r w:rsidRPr="00E05A5D">
        <w:rPr>
          <w:rFonts w:ascii="Times New Roman" w:hAnsi="Times New Roman" w:cs="Times New Roman"/>
          <w:lang w:val="es-ES"/>
        </w:rPr>
        <w:t>Desde</w:t>
      </w:r>
      <w:r w:rsidR="00863892">
        <w:rPr>
          <w:rFonts w:ascii="Times New Roman" w:hAnsi="Times New Roman" w:cs="Times New Roman"/>
          <w:lang w:val="es-ES"/>
        </w:rPr>
        <w:t xml:space="preserve"> el</w:t>
      </w:r>
      <w:r w:rsidRPr="00E05A5D">
        <w:rPr>
          <w:rFonts w:ascii="Times New Roman" w:hAnsi="Times New Roman" w:cs="Times New Roman"/>
          <w:lang w:val="es-ES"/>
        </w:rPr>
        <w:t xml:space="preserve"> C</w:t>
      </w:r>
      <w:r>
        <w:rPr>
          <w:rFonts w:ascii="Times New Roman" w:hAnsi="Times New Roman" w:cs="Times New Roman"/>
          <w:lang w:val="es-ES"/>
        </w:rPr>
        <w:t>ONGOPE</w:t>
      </w:r>
      <w:r w:rsidRPr="00E05A5D">
        <w:rPr>
          <w:rFonts w:ascii="Times New Roman" w:hAnsi="Times New Roman" w:cs="Times New Roman"/>
          <w:lang w:val="es-ES"/>
        </w:rPr>
        <w:t xml:space="preserve"> la idea sería cambiar el concepto de </w:t>
      </w:r>
      <w:r>
        <w:rPr>
          <w:rFonts w:ascii="Times New Roman" w:hAnsi="Times New Roman" w:cs="Times New Roman"/>
          <w:lang w:val="es-ES"/>
        </w:rPr>
        <w:t>“B</w:t>
      </w:r>
      <w:r w:rsidRPr="00E05A5D">
        <w:rPr>
          <w:rFonts w:ascii="Times New Roman" w:hAnsi="Times New Roman" w:cs="Times New Roman"/>
          <w:lang w:val="es-ES"/>
        </w:rPr>
        <w:t xml:space="preserve">uen </w:t>
      </w:r>
      <w:r>
        <w:rPr>
          <w:rFonts w:ascii="Times New Roman" w:hAnsi="Times New Roman" w:cs="Times New Roman"/>
          <w:lang w:val="es-ES"/>
        </w:rPr>
        <w:t>G</w:t>
      </w:r>
      <w:r w:rsidRPr="00E05A5D">
        <w:rPr>
          <w:rFonts w:ascii="Times New Roman" w:hAnsi="Times New Roman" w:cs="Times New Roman"/>
          <w:lang w:val="es-ES"/>
        </w:rPr>
        <w:t>obierno</w:t>
      </w:r>
      <w:r>
        <w:rPr>
          <w:rFonts w:ascii="Times New Roman" w:hAnsi="Times New Roman" w:cs="Times New Roman"/>
          <w:lang w:val="es-ES"/>
        </w:rPr>
        <w:t>”</w:t>
      </w:r>
      <w:r w:rsidRPr="00E05A5D">
        <w:rPr>
          <w:rFonts w:ascii="Times New Roman" w:hAnsi="Times New Roman" w:cs="Times New Roman"/>
          <w:lang w:val="es-ES"/>
        </w:rPr>
        <w:t xml:space="preserve"> por el de gobierno para resultados de desarrollo</w:t>
      </w:r>
      <w:r>
        <w:rPr>
          <w:rFonts w:ascii="Times New Roman" w:hAnsi="Times New Roman" w:cs="Times New Roman"/>
          <w:lang w:val="es-ES"/>
        </w:rPr>
        <w:t>,</w:t>
      </w:r>
      <w:r w:rsidRPr="00E05A5D">
        <w:rPr>
          <w:rFonts w:ascii="Times New Roman" w:hAnsi="Times New Roman" w:cs="Times New Roman"/>
          <w:lang w:val="es-ES"/>
        </w:rPr>
        <w:t xml:space="preserve"> con la finalidad de poner énfasis en la medición del uso de los recursos públicos y lo m</w:t>
      </w:r>
      <w:r>
        <w:rPr>
          <w:rFonts w:ascii="Times New Roman" w:hAnsi="Times New Roman" w:cs="Times New Roman"/>
          <w:lang w:val="es-ES"/>
        </w:rPr>
        <w:t>á</w:t>
      </w:r>
      <w:r w:rsidRPr="00E05A5D">
        <w:rPr>
          <w:rFonts w:ascii="Times New Roman" w:hAnsi="Times New Roman" w:cs="Times New Roman"/>
          <w:lang w:val="es-ES"/>
        </w:rPr>
        <w:t>s relevante evaluar la creación de valor público</w:t>
      </w:r>
      <w:r>
        <w:rPr>
          <w:rFonts w:ascii="Times New Roman" w:hAnsi="Times New Roman" w:cs="Times New Roman"/>
          <w:lang w:val="es-ES"/>
        </w:rPr>
        <w:t>,</w:t>
      </w:r>
      <w:r w:rsidRPr="00E05A5D">
        <w:rPr>
          <w:rFonts w:ascii="Times New Roman" w:hAnsi="Times New Roman" w:cs="Times New Roman"/>
          <w:lang w:val="es-ES"/>
        </w:rPr>
        <w:t xml:space="preserve"> es decir</w:t>
      </w:r>
      <w:r w:rsidR="00863892">
        <w:rPr>
          <w:rFonts w:ascii="Times New Roman" w:hAnsi="Times New Roman" w:cs="Times New Roman"/>
          <w:lang w:val="es-ES"/>
        </w:rPr>
        <w:t>:</w:t>
      </w:r>
      <w:r w:rsidRPr="00E05A5D">
        <w:rPr>
          <w:rFonts w:ascii="Times New Roman" w:hAnsi="Times New Roman" w:cs="Times New Roman"/>
          <w:lang w:val="es-ES"/>
        </w:rPr>
        <w:t xml:space="preserve"> hasta qué punto las intervenciones del GAD están permitiendo superar brechas territoriales.</w:t>
      </w:r>
    </w:p>
    <w:p w14:paraId="71C4D0B3" w14:textId="77777777" w:rsidR="00E05A5D" w:rsidRPr="00E05A5D" w:rsidRDefault="00E05A5D" w:rsidP="004E6A89">
      <w:pPr>
        <w:pStyle w:val="Prrafodelista"/>
        <w:spacing w:line="276" w:lineRule="auto"/>
        <w:ind w:left="1080"/>
        <w:jc w:val="both"/>
        <w:rPr>
          <w:rFonts w:ascii="Times New Roman" w:hAnsi="Times New Roman" w:cs="Times New Roman"/>
          <w:lang w:val="es-ES"/>
        </w:rPr>
      </w:pPr>
    </w:p>
    <w:p w14:paraId="69D652CD" w14:textId="56A3F7F9" w:rsidR="00E05A5D" w:rsidRPr="001E5A9C" w:rsidRDefault="001E5A9C" w:rsidP="004E6A89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Desde la experiencia de</w:t>
      </w:r>
      <w:r w:rsidR="00863892">
        <w:rPr>
          <w:rFonts w:ascii="Times New Roman" w:hAnsi="Times New Roman" w:cs="Times New Roman"/>
          <w:lang w:val="es-ES"/>
        </w:rPr>
        <w:t>l</w:t>
      </w:r>
      <w:r>
        <w:rPr>
          <w:rFonts w:ascii="Times New Roman" w:hAnsi="Times New Roman" w:cs="Times New Roman"/>
          <w:lang w:val="es-ES"/>
        </w:rPr>
        <w:t xml:space="preserve"> </w:t>
      </w:r>
      <w:r w:rsidR="00E05A5D" w:rsidRPr="00E05A5D">
        <w:rPr>
          <w:rFonts w:ascii="Times New Roman" w:hAnsi="Times New Roman" w:cs="Times New Roman"/>
          <w:lang w:val="es-ES"/>
        </w:rPr>
        <w:t>CONGOPE</w:t>
      </w:r>
      <w:r>
        <w:rPr>
          <w:rFonts w:ascii="Times New Roman" w:hAnsi="Times New Roman" w:cs="Times New Roman"/>
          <w:lang w:val="es-ES"/>
        </w:rPr>
        <w:t xml:space="preserve">, se ha </w:t>
      </w:r>
      <w:r w:rsidR="00E05A5D" w:rsidRPr="00E05A5D">
        <w:rPr>
          <w:rFonts w:ascii="Times New Roman" w:hAnsi="Times New Roman" w:cs="Times New Roman"/>
          <w:lang w:val="es-ES"/>
        </w:rPr>
        <w:t>posiciona</w:t>
      </w:r>
      <w:r>
        <w:rPr>
          <w:rFonts w:ascii="Times New Roman" w:hAnsi="Times New Roman" w:cs="Times New Roman"/>
          <w:lang w:val="es-ES"/>
        </w:rPr>
        <w:t>do</w:t>
      </w:r>
      <w:r w:rsidR="00E05A5D" w:rsidRPr="00E05A5D">
        <w:rPr>
          <w:rFonts w:ascii="Times New Roman" w:hAnsi="Times New Roman" w:cs="Times New Roman"/>
          <w:lang w:val="es-ES"/>
        </w:rPr>
        <w:t xml:space="preserve"> el programa de gobierno para resultados que</w:t>
      </w:r>
      <w:r>
        <w:rPr>
          <w:rFonts w:ascii="Times New Roman" w:hAnsi="Times New Roman" w:cs="Times New Roman"/>
          <w:lang w:val="es-ES"/>
        </w:rPr>
        <w:t xml:space="preserve"> se ha </w:t>
      </w:r>
      <w:r w:rsidR="00E05A5D" w:rsidRPr="00E05A5D">
        <w:rPr>
          <w:rFonts w:ascii="Times New Roman" w:hAnsi="Times New Roman" w:cs="Times New Roman"/>
          <w:lang w:val="es-ES"/>
        </w:rPr>
        <w:t xml:space="preserve">implementado en </w:t>
      </w:r>
      <w:r w:rsidR="00863892">
        <w:rPr>
          <w:rFonts w:ascii="Times New Roman" w:hAnsi="Times New Roman" w:cs="Times New Roman"/>
          <w:lang w:val="es-ES"/>
        </w:rPr>
        <w:t xml:space="preserve">los GAD provinciales de </w:t>
      </w:r>
      <w:r w:rsidR="00E05A5D" w:rsidRPr="00E05A5D">
        <w:rPr>
          <w:rFonts w:ascii="Times New Roman" w:hAnsi="Times New Roman" w:cs="Times New Roman"/>
          <w:lang w:val="es-ES"/>
        </w:rPr>
        <w:t>Carchi</w:t>
      </w:r>
      <w:r w:rsidR="00863892">
        <w:rPr>
          <w:rFonts w:ascii="Times New Roman" w:hAnsi="Times New Roman" w:cs="Times New Roman"/>
          <w:lang w:val="es-ES"/>
        </w:rPr>
        <w:t xml:space="preserve"> y</w:t>
      </w:r>
      <w:r w:rsidR="00E05A5D" w:rsidRPr="00E05A5D">
        <w:rPr>
          <w:rFonts w:ascii="Times New Roman" w:hAnsi="Times New Roman" w:cs="Times New Roman"/>
          <w:lang w:val="es-ES"/>
        </w:rPr>
        <w:t xml:space="preserve"> El Oro y que este año s</w:t>
      </w:r>
      <w:r>
        <w:rPr>
          <w:rFonts w:ascii="Times New Roman" w:hAnsi="Times New Roman" w:cs="Times New Roman"/>
          <w:lang w:val="es-ES"/>
        </w:rPr>
        <w:t>e</w:t>
      </w:r>
      <w:r w:rsidRPr="001E5A9C">
        <w:rPr>
          <w:rFonts w:ascii="Times New Roman" w:hAnsi="Times New Roman" w:cs="Times New Roman"/>
          <w:lang w:val="es-ES"/>
        </w:rPr>
        <w:t xml:space="preserve"> lo hará</w:t>
      </w:r>
      <w:r w:rsidR="00E05A5D" w:rsidRPr="001E5A9C">
        <w:rPr>
          <w:rFonts w:ascii="Times New Roman" w:hAnsi="Times New Roman" w:cs="Times New Roman"/>
          <w:lang w:val="es-ES"/>
        </w:rPr>
        <w:t xml:space="preserve"> en </w:t>
      </w:r>
      <w:r w:rsidR="00863892">
        <w:rPr>
          <w:rFonts w:ascii="Times New Roman" w:hAnsi="Times New Roman" w:cs="Times New Roman"/>
          <w:lang w:val="es-ES"/>
        </w:rPr>
        <w:t xml:space="preserve">los GAD provinciales de </w:t>
      </w:r>
      <w:r w:rsidR="00E05A5D" w:rsidRPr="001E5A9C">
        <w:rPr>
          <w:rFonts w:ascii="Times New Roman" w:hAnsi="Times New Roman" w:cs="Times New Roman"/>
          <w:lang w:val="es-ES"/>
        </w:rPr>
        <w:t>Loja, Cotopaxi, Zamora</w:t>
      </w:r>
      <w:r w:rsidR="001A3E99">
        <w:rPr>
          <w:rFonts w:ascii="Times New Roman" w:hAnsi="Times New Roman" w:cs="Times New Roman"/>
          <w:lang w:val="es-ES"/>
        </w:rPr>
        <w:t xml:space="preserve"> Chinchipe</w:t>
      </w:r>
      <w:r w:rsidR="00E05A5D" w:rsidRPr="001E5A9C">
        <w:rPr>
          <w:rFonts w:ascii="Times New Roman" w:hAnsi="Times New Roman" w:cs="Times New Roman"/>
          <w:lang w:val="es-ES"/>
        </w:rPr>
        <w:t>, una empresa pública y dos consorcios que incluye: la implementación de una metodología de articulación de la planificación y el presupuesto para resultados mediante una metodología estandarizada, procesos de formación en la metodología al personal multidisciplinario del GAD y entrega de herramientas informáticas de planificación y presupuesto (que son gratuitas de código abierto) que permiten medir la gestión, los resultados</w:t>
      </w:r>
      <w:r w:rsidR="001E5B02">
        <w:rPr>
          <w:rFonts w:ascii="Times New Roman" w:hAnsi="Times New Roman" w:cs="Times New Roman"/>
          <w:lang w:val="es-ES"/>
        </w:rPr>
        <w:t xml:space="preserve"> y</w:t>
      </w:r>
      <w:r w:rsidR="00E05A5D" w:rsidRPr="001E5A9C">
        <w:rPr>
          <w:rFonts w:ascii="Times New Roman" w:hAnsi="Times New Roman" w:cs="Times New Roman"/>
          <w:lang w:val="es-ES"/>
        </w:rPr>
        <w:t xml:space="preserve"> el uso de los recursos</w:t>
      </w:r>
      <w:r w:rsidR="001E5B02">
        <w:rPr>
          <w:rFonts w:ascii="Times New Roman" w:hAnsi="Times New Roman" w:cs="Times New Roman"/>
          <w:lang w:val="es-ES"/>
        </w:rPr>
        <w:t xml:space="preserve"> públicos</w:t>
      </w:r>
      <w:r w:rsidR="00E05A5D" w:rsidRPr="001E5A9C">
        <w:rPr>
          <w:rFonts w:ascii="Times New Roman" w:hAnsi="Times New Roman" w:cs="Times New Roman"/>
          <w:lang w:val="es-ES"/>
        </w:rPr>
        <w:t xml:space="preserve"> (estas herramientas y las metodologías se pueden entregar a todos los G</w:t>
      </w:r>
      <w:r w:rsidR="000A7BF6">
        <w:rPr>
          <w:rFonts w:ascii="Times New Roman" w:hAnsi="Times New Roman" w:cs="Times New Roman"/>
          <w:lang w:val="es-ES"/>
        </w:rPr>
        <w:t>AD</w:t>
      </w:r>
      <w:r w:rsidR="00E05A5D" w:rsidRPr="001E5A9C">
        <w:rPr>
          <w:rFonts w:ascii="Times New Roman" w:hAnsi="Times New Roman" w:cs="Times New Roman"/>
          <w:lang w:val="es-ES"/>
        </w:rPr>
        <w:t xml:space="preserve"> provinciales, municip</w:t>
      </w:r>
      <w:r w:rsidR="001E5B02">
        <w:rPr>
          <w:rFonts w:ascii="Times New Roman" w:hAnsi="Times New Roman" w:cs="Times New Roman"/>
          <w:lang w:val="es-ES"/>
        </w:rPr>
        <w:t>ales y parroquiales</w:t>
      </w:r>
      <w:r w:rsidR="00E05A5D" w:rsidRPr="001E5A9C">
        <w:rPr>
          <w:rFonts w:ascii="Times New Roman" w:hAnsi="Times New Roman" w:cs="Times New Roman"/>
          <w:lang w:val="es-ES"/>
        </w:rPr>
        <w:t>).</w:t>
      </w:r>
    </w:p>
    <w:p w14:paraId="4531CA3B" w14:textId="77777777" w:rsidR="0026015E" w:rsidRPr="000F099A" w:rsidRDefault="0026015E" w:rsidP="004E6A89">
      <w:pPr>
        <w:spacing w:line="276" w:lineRule="auto"/>
        <w:jc w:val="both"/>
        <w:rPr>
          <w:rFonts w:ascii="Times New Roman" w:hAnsi="Times New Roman" w:cs="Times New Roman"/>
          <w:lang w:val="es-ES"/>
        </w:rPr>
      </w:pPr>
    </w:p>
    <w:p w14:paraId="7EA50785" w14:textId="2111C3ED" w:rsidR="00F840FC" w:rsidRDefault="00F840FC" w:rsidP="004E6A89">
      <w:pPr>
        <w:spacing w:line="276" w:lineRule="auto"/>
        <w:jc w:val="both"/>
        <w:rPr>
          <w:rFonts w:ascii="Times New Roman" w:hAnsi="Times New Roman" w:cs="Times New Roman"/>
          <w:lang w:val="es-ES"/>
        </w:rPr>
      </w:pPr>
    </w:p>
    <w:p w14:paraId="419612D8" w14:textId="5DB2B107" w:rsidR="00F840FC" w:rsidRPr="00F840FC" w:rsidRDefault="00F840FC" w:rsidP="004E6A89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lang w:val="es-ES"/>
        </w:rPr>
      </w:pPr>
      <w:r w:rsidRPr="00F840FC">
        <w:rPr>
          <w:rFonts w:ascii="Times New Roman" w:hAnsi="Times New Roman" w:cs="Times New Roman"/>
          <w:b/>
          <w:bCs/>
          <w:lang w:val="es-ES"/>
        </w:rPr>
        <w:t>PROPUESTA</w:t>
      </w:r>
    </w:p>
    <w:p w14:paraId="2F1626CD" w14:textId="5A929D9F" w:rsidR="007C6EFA" w:rsidRPr="007C6EFA" w:rsidRDefault="007C6EFA" w:rsidP="004E6A89">
      <w:pPr>
        <w:pStyle w:val="Prrafodelista"/>
        <w:spacing w:line="276" w:lineRule="auto"/>
        <w:ind w:left="1080"/>
        <w:jc w:val="both"/>
        <w:rPr>
          <w:rFonts w:ascii="Times New Roman" w:hAnsi="Times New Roman" w:cs="Times New Roman"/>
          <w:lang w:val="es-ES"/>
        </w:rPr>
      </w:pPr>
    </w:p>
    <w:p w14:paraId="7FDB5D63" w14:textId="6B6CE1EC" w:rsidR="007C6EFA" w:rsidRDefault="008F5741" w:rsidP="004E6A89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Sustituir el concepto de</w:t>
      </w:r>
      <w:r w:rsidR="007C6EFA" w:rsidRPr="007C6EFA">
        <w:rPr>
          <w:rFonts w:ascii="Times New Roman" w:hAnsi="Times New Roman" w:cs="Times New Roman"/>
          <w:lang w:val="es-ES"/>
        </w:rPr>
        <w:t xml:space="preserve"> </w:t>
      </w:r>
      <w:r>
        <w:rPr>
          <w:rFonts w:ascii="Times New Roman" w:hAnsi="Times New Roman" w:cs="Times New Roman"/>
          <w:lang w:val="es-ES"/>
        </w:rPr>
        <w:t>“</w:t>
      </w:r>
      <w:r w:rsidR="007C6EFA" w:rsidRPr="007C6EFA">
        <w:rPr>
          <w:rFonts w:ascii="Times New Roman" w:hAnsi="Times New Roman" w:cs="Times New Roman"/>
          <w:lang w:val="es-ES"/>
        </w:rPr>
        <w:t>buen gobierno</w:t>
      </w:r>
      <w:r>
        <w:rPr>
          <w:rFonts w:ascii="Times New Roman" w:hAnsi="Times New Roman" w:cs="Times New Roman"/>
          <w:lang w:val="es-ES"/>
        </w:rPr>
        <w:t>”</w:t>
      </w:r>
      <w:r w:rsidR="007C6EFA" w:rsidRPr="007C6EFA">
        <w:rPr>
          <w:rFonts w:ascii="Times New Roman" w:hAnsi="Times New Roman" w:cs="Times New Roman"/>
          <w:lang w:val="es-ES"/>
        </w:rPr>
        <w:t xml:space="preserve"> por</w:t>
      </w:r>
      <w:r>
        <w:rPr>
          <w:rFonts w:ascii="Times New Roman" w:hAnsi="Times New Roman" w:cs="Times New Roman"/>
          <w:lang w:val="es-ES"/>
        </w:rPr>
        <w:t xml:space="preserve"> el de</w:t>
      </w:r>
      <w:r w:rsidR="007C6EFA" w:rsidRPr="007C6EFA">
        <w:rPr>
          <w:rFonts w:ascii="Times New Roman" w:hAnsi="Times New Roman" w:cs="Times New Roman"/>
          <w:lang w:val="es-ES"/>
        </w:rPr>
        <w:t xml:space="preserve"> </w:t>
      </w:r>
      <w:r>
        <w:rPr>
          <w:rFonts w:ascii="Times New Roman" w:hAnsi="Times New Roman" w:cs="Times New Roman"/>
          <w:lang w:val="es-ES"/>
        </w:rPr>
        <w:t>“</w:t>
      </w:r>
      <w:r w:rsidR="007C6EFA" w:rsidRPr="007C6EFA">
        <w:rPr>
          <w:rFonts w:ascii="Times New Roman" w:hAnsi="Times New Roman" w:cs="Times New Roman"/>
          <w:lang w:val="es-ES"/>
        </w:rPr>
        <w:t>gobierno para resultados de desarrollo</w:t>
      </w:r>
      <w:r>
        <w:rPr>
          <w:rFonts w:ascii="Times New Roman" w:hAnsi="Times New Roman" w:cs="Times New Roman"/>
          <w:lang w:val="es-ES"/>
        </w:rPr>
        <w:t>”</w:t>
      </w:r>
      <w:r w:rsidR="007C6EFA">
        <w:rPr>
          <w:rFonts w:ascii="Times New Roman" w:hAnsi="Times New Roman" w:cs="Times New Roman"/>
          <w:lang w:val="es-ES"/>
        </w:rPr>
        <w:t>.</w:t>
      </w:r>
    </w:p>
    <w:p w14:paraId="6D954DBE" w14:textId="77777777" w:rsidR="007C6EFA" w:rsidRPr="007C6EFA" w:rsidRDefault="007C6EFA" w:rsidP="004E6A89">
      <w:pPr>
        <w:pStyle w:val="Prrafodelista"/>
        <w:spacing w:line="276" w:lineRule="auto"/>
        <w:ind w:left="1080"/>
        <w:jc w:val="both"/>
        <w:rPr>
          <w:rFonts w:ascii="Times New Roman" w:hAnsi="Times New Roman" w:cs="Times New Roman"/>
          <w:lang w:val="es-ES"/>
        </w:rPr>
      </w:pPr>
    </w:p>
    <w:p w14:paraId="1D9A93C8" w14:textId="1F124241" w:rsidR="007C6EFA" w:rsidRDefault="007C6EFA" w:rsidP="004E6A89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lang w:val="es-ES"/>
        </w:rPr>
      </w:pPr>
      <w:r w:rsidRPr="007C6EFA">
        <w:rPr>
          <w:rFonts w:ascii="Times New Roman" w:hAnsi="Times New Roman" w:cs="Times New Roman"/>
          <w:lang w:val="es-ES"/>
        </w:rPr>
        <w:t>Hacer énfasis en la medición y evaluación de los recursos como parte de la creación del valor público</w:t>
      </w:r>
      <w:r w:rsidR="00F249F2">
        <w:rPr>
          <w:rFonts w:ascii="Times New Roman" w:hAnsi="Times New Roman" w:cs="Times New Roman"/>
          <w:lang w:val="es-ES"/>
        </w:rPr>
        <w:t xml:space="preserve"> con base en parámetros objetivos</w:t>
      </w:r>
      <w:r>
        <w:rPr>
          <w:rFonts w:ascii="Times New Roman" w:hAnsi="Times New Roman" w:cs="Times New Roman"/>
          <w:lang w:val="es-ES"/>
        </w:rPr>
        <w:t>.</w:t>
      </w:r>
    </w:p>
    <w:p w14:paraId="539461D7" w14:textId="77777777" w:rsidR="007C6EFA" w:rsidRPr="007C6EFA" w:rsidRDefault="007C6EFA" w:rsidP="004E6A89">
      <w:pPr>
        <w:spacing w:line="276" w:lineRule="auto"/>
        <w:ind w:left="720"/>
        <w:jc w:val="both"/>
        <w:rPr>
          <w:rFonts w:ascii="Times New Roman" w:hAnsi="Times New Roman" w:cs="Times New Roman"/>
          <w:lang w:val="es-ES"/>
        </w:rPr>
      </w:pPr>
    </w:p>
    <w:p w14:paraId="4E241A06" w14:textId="4B240C1A" w:rsidR="007C6EFA" w:rsidRDefault="007C6EFA" w:rsidP="004E6A89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lang w:val="es-ES"/>
        </w:rPr>
      </w:pPr>
      <w:r w:rsidRPr="007C6EFA">
        <w:rPr>
          <w:rFonts w:ascii="Times New Roman" w:hAnsi="Times New Roman" w:cs="Times New Roman"/>
          <w:lang w:val="es-ES"/>
        </w:rPr>
        <w:t>El gobierno para resultados debe ser entendid</w:t>
      </w:r>
      <w:r w:rsidR="00F249F2">
        <w:rPr>
          <w:rFonts w:ascii="Times New Roman" w:hAnsi="Times New Roman" w:cs="Times New Roman"/>
          <w:lang w:val="es-ES"/>
        </w:rPr>
        <w:t>o</w:t>
      </w:r>
      <w:r w:rsidRPr="007C6EFA">
        <w:rPr>
          <w:rFonts w:ascii="Times New Roman" w:hAnsi="Times New Roman" w:cs="Times New Roman"/>
          <w:lang w:val="es-ES"/>
        </w:rPr>
        <w:t xml:space="preserve"> como el pilar para poder sostener un proceso más complejo como gobierno abierto</w:t>
      </w:r>
      <w:r>
        <w:rPr>
          <w:rFonts w:ascii="Times New Roman" w:hAnsi="Times New Roman" w:cs="Times New Roman"/>
          <w:lang w:val="es-ES"/>
        </w:rPr>
        <w:t>.</w:t>
      </w:r>
    </w:p>
    <w:p w14:paraId="465732BD" w14:textId="77777777" w:rsidR="007C6EFA" w:rsidRPr="007C6EFA" w:rsidRDefault="007C6EFA" w:rsidP="004E6A89">
      <w:pPr>
        <w:pStyle w:val="Prrafodelista"/>
        <w:spacing w:line="276" w:lineRule="auto"/>
        <w:ind w:left="1080"/>
        <w:jc w:val="both"/>
        <w:rPr>
          <w:rFonts w:ascii="Times New Roman" w:hAnsi="Times New Roman" w:cs="Times New Roman"/>
          <w:lang w:val="es-ES"/>
        </w:rPr>
      </w:pPr>
    </w:p>
    <w:p w14:paraId="5A074520" w14:textId="7BADDCD4" w:rsidR="007C6EFA" w:rsidRDefault="007C6EFA" w:rsidP="004E6A89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lang w:val="es-ES"/>
        </w:rPr>
      </w:pPr>
      <w:r w:rsidRPr="007C6EFA">
        <w:rPr>
          <w:rFonts w:ascii="Times New Roman" w:hAnsi="Times New Roman" w:cs="Times New Roman"/>
          <w:lang w:val="es-ES"/>
        </w:rPr>
        <w:t>Los GAD</w:t>
      </w:r>
      <w:r w:rsidR="001E5A9C">
        <w:rPr>
          <w:rFonts w:ascii="Times New Roman" w:hAnsi="Times New Roman" w:cs="Times New Roman"/>
          <w:lang w:val="es-ES"/>
        </w:rPr>
        <w:t xml:space="preserve"> </w:t>
      </w:r>
      <w:r w:rsidR="00F249F2">
        <w:rPr>
          <w:rFonts w:ascii="Times New Roman" w:hAnsi="Times New Roman" w:cs="Times New Roman"/>
          <w:lang w:val="es-ES"/>
        </w:rPr>
        <w:t>deberían</w:t>
      </w:r>
      <w:r w:rsidRPr="007C6EFA">
        <w:rPr>
          <w:rFonts w:ascii="Times New Roman" w:hAnsi="Times New Roman" w:cs="Times New Roman"/>
          <w:lang w:val="es-ES"/>
        </w:rPr>
        <w:t xml:space="preserve"> implementar metodologías </w:t>
      </w:r>
      <w:r w:rsidR="00143E72">
        <w:rPr>
          <w:rFonts w:ascii="Times New Roman" w:hAnsi="Times New Roman" w:cs="Times New Roman"/>
          <w:lang w:val="es-ES"/>
        </w:rPr>
        <w:t>o</w:t>
      </w:r>
      <w:r w:rsidRPr="007C6EFA">
        <w:rPr>
          <w:rFonts w:ascii="Times New Roman" w:hAnsi="Times New Roman" w:cs="Times New Roman"/>
          <w:lang w:val="es-ES"/>
        </w:rPr>
        <w:t xml:space="preserve"> herramientas tecnológicas para medir el uso de los recursos mediante la planificación y el presupuesto </w:t>
      </w:r>
      <w:r w:rsidR="00F249F2">
        <w:rPr>
          <w:rFonts w:ascii="Times New Roman" w:hAnsi="Times New Roman" w:cs="Times New Roman"/>
          <w:lang w:val="es-ES"/>
        </w:rPr>
        <w:t>p</w:t>
      </w:r>
      <w:r w:rsidRPr="007C6EFA">
        <w:rPr>
          <w:rFonts w:ascii="Times New Roman" w:hAnsi="Times New Roman" w:cs="Times New Roman"/>
          <w:lang w:val="es-ES"/>
        </w:rPr>
        <w:t>ara resultados</w:t>
      </w:r>
      <w:r w:rsidR="001E5A9C">
        <w:rPr>
          <w:rFonts w:ascii="Times New Roman" w:hAnsi="Times New Roman" w:cs="Times New Roman"/>
          <w:lang w:val="es-ES"/>
        </w:rPr>
        <w:t>, con la ayuda de los entes asociativos.</w:t>
      </w:r>
    </w:p>
    <w:p w14:paraId="3AB2BCF1" w14:textId="77777777" w:rsidR="00F249F2" w:rsidRPr="000C1B42" w:rsidRDefault="00F249F2" w:rsidP="000C1B42">
      <w:pPr>
        <w:pStyle w:val="Prrafodelista"/>
        <w:rPr>
          <w:rFonts w:ascii="Times New Roman" w:hAnsi="Times New Roman" w:cs="Times New Roman"/>
          <w:lang w:val="es-ES"/>
        </w:rPr>
      </w:pPr>
    </w:p>
    <w:p w14:paraId="28616029" w14:textId="55FF498E" w:rsidR="00F249F2" w:rsidRDefault="00F249F2" w:rsidP="004E6A89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En tal virtud, se propone el siguiente texto alternativo </w:t>
      </w:r>
      <w:r w:rsidR="000C1B42">
        <w:rPr>
          <w:rFonts w:ascii="Times New Roman" w:hAnsi="Times New Roman" w:cs="Times New Roman"/>
          <w:lang w:val="es-ES"/>
        </w:rPr>
        <w:t>para el Proyecto:</w:t>
      </w:r>
    </w:p>
    <w:p w14:paraId="22D22847" w14:textId="77777777" w:rsidR="007C6EFA" w:rsidRPr="007C6EFA" w:rsidRDefault="007C6EFA" w:rsidP="004E6A89">
      <w:pPr>
        <w:pStyle w:val="Prrafodelista"/>
        <w:spacing w:line="276" w:lineRule="auto"/>
        <w:ind w:left="1080"/>
        <w:jc w:val="both"/>
        <w:rPr>
          <w:rFonts w:ascii="Times New Roman" w:hAnsi="Times New Roman" w:cs="Times New Roman"/>
          <w:lang w:val="es-ES"/>
        </w:rPr>
      </w:pPr>
    </w:p>
    <w:p w14:paraId="3321C7C9" w14:textId="7BCD96DE" w:rsidR="00955627" w:rsidRDefault="00955627" w:rsidP="004E6A89">
      <w:pPr>
        <w:spacing w:line="276" w:lineRule="auto"/>
        <w:jc w:val="both"/>
        <w:rPr>
          <w:rFonts w:ascii="Times New Roman" w:hAnsi="Times New Roman" w:cs="Times New Roman"/>
          <w:lang w:val="es-ES"/>
        </w:rPr>
      </w:pPr>
    </w:p>
    <w:p w14:paraId="454A4EF2" w14:textId="4EB8ED3A" w:rsidR="00C35707" w:rsidRDefault="00955627" w:rsidP="004E6A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708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Agréguese un </w:t>
      </w:r>
      <w:r w:rsidR="00C35707">
        <w:rPr>
          <w:rFonts w:ascii="Times New Roman" w:hAnsi="Times New Roman" w:cs="Times New Roman"/>
          <w:lang w:val="es-ES"/>
        </w:rPr>
        <w:t>artículo a continuación de</w:t>
      </w:r>
      <w:r w:rsidR="005A3884">
        <w:rPr>
          <w:rFonts w:ascii="Times New Roman" w:hAnsi="Times New Roman" w:cs="Times New Roman"/>
          <w:lang w:val="es-ES"/>
        </w:rPr>
        <w:t>l Art. 154 del COOTAD, con el siguiente texto.</w:t>
      </w:r>
    </w:p>
    <w:p w14:paraId="2771A137" w14:textId="77777777" w:rsidR="00B21EEE" w:rsidRDefault="00B21EEE" w:rsidP="004E6A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708"/>
        <w:jc w:val="both"/>
        <w:rPr>
          <w:rFonts w:ascii="Times New Roman" w:hAnsi="Times New Roman" w:cs="Times New Roman"/>
          <w:lang w:val="es-ES"/>
        </w:rPr>
      </w:pPr>
    </w:p>
    <w:p w14:paraId="79B829DA" w14:textId="714223C8" w:rsidR="00C35707" w:rsidRDefault="00955627" w:rsidP="004E6A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708"/>
        <w:jc w:val="both"/>
        <w:rPr>
          <w:rFonts w:ascii="Times New Roman" w:hAnsi="Times New Roman" w:cs="Times New Roman"/>
          <w:lang w:val="es-ES"/>
        </w:rPr>
      </w:pPr>
      <w:r w:rsidRPr="004A7AA4">
        <w:rPr>
          <w:rFonts w:ascii="Times New Roman" w:hAnsi="Times New Roman" w:cs="Times New Roman"/>
          <w:lang w:val="es-ES"/>
        </w:rPr>
        <w:t xml:space="preserve">“Los gobiernos autónomos descentralizados deberán cumplir con </w:t>
      </w:r>
      <w:r w:rsidR="00C35707" w:rsidRPr="004A7AA4">
        <w:rPr>
          <w:rFonts w:ascii="Times New Roman" w:hAnsi="Times New Roman" w:cs="Times New Roman"/>
          <w:lang w:val="es-ES"/>
        </w:rPr>
        <w:t xml:space="preserve">los preceptos del </w:t>
      </w:r>
      <w:r w:rsidR="007C6EFA">
        <w:rPr>
          <w:rFonts w:ascii="Times New Roman" w:hAnsi="Times New Roman" w:cs="Times New Roman"/>
          <w:lang w:val="es-ES"/>
        </w:rPr>
        <w:t>gobierno para resultados del desarrollo</w:t>
      </w:r>
      <w:r w:rsidR="004A7AA4" w:rsidRPr="004A7AA4">
        <w:rPr>
          <w:rFonts w:ascii="Times New Roman" w:hAnsi="Times New Roman" w:cs="Times New Roman"/>
          <w:lang w:val="es-ES"/>
        </w:rPr>
        <w:t>, según las disposiciones de esta Ley</w:t>
      </w:r>
      <w:r w:rsidR="006E0EFE">
        <w:rPr>
          <w:rFonts w:ascii="Times New Roman" w:hAnsi="Times New Roman" w:cs="Times New Roman"/>
          <w:lang w:val="es-ES"/>
        </w:rPr>
        <w:t>”</w:t>
      </w:r>
      <w:r w:rsidR="004A7AA4">
        <w:rPr>
          <w:rFonts w:ascii="Times New Roman" w:hAnsi="Times New Roman" w:cs="Times New Roman"/>
          <w:lang w:val="es-ES"/>
        </w:rPr>
        <w:t>.</w:t>
      </w:r>
    </w:p>
    <w:p w14:paraId="71C32FD9" w14:textId="77777777" w:rsidR="00B21EEE" w:rsidRPr="004A7AA4" w:rsidRDefault="00B21EEE" w:rsidP="004E6A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708"/>
        <w:jc w:val="both"/>
        <w:rPr>
          <w:rFonts w:ascii="Times New Roman" w:hAnsi="Times New Roman" w:cs="Times New Roman"/>
          <w:lang w:val="es-ES"/>
        </w:rPr>
      </w:pPr>
    </w:p>
    <w:p w14:paraId="5EF84717" w14:textId="5BE1E641" w:rsidR="00C35707" w:rsidRPr="004A7AA4" w:rsidRDefault="004A7AA4" w:rsidP="004E6A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708"/>
        <w:jc w:val="both"/>
        <w:rPr>
          <w:rFonts w:ascii="Times New Roman" w:hAnsi="Times New Roman" w:cs="Times New Roman"/>
          <w:lang w:val="es-ES"/>
        </w:rPr>
      </w:pPr>
      <w:r w:rsidRPr="004A7AA4">
        <w:rPr>
          <w:rFonts w:ascii="Times New Roman" w:hAnsi="Times New Roman" w:cs="Times New Roman"/>
          <w:lang w:val="es-ES"/>
        </w:rPr>
        <w:t>Agréguese</w:t>
      </w:r>
      <w:r w:rsidR="00C35707" w:rsidRPr="004A7AA4">
        <w:rPr>
          <w:rFonts w:ascii="Times New Roman" w:hAnsi="Times New Roman" w:cs="Times New Roman"/>
          <w:lang w:val="es-ES"/>
        </w:rPr>
        <w:t xml:space="preserve"> una disposición general que contenga lo siguiente.</w:t>
      </w:r>
    </w:p>
    <w:p w14:paraId="59D5AA94" w14:textId="0D4C4DA0" w:rsidR="00C35707" w:rsidRDefault="00C35707" w:rsidP="004E6A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708"/>
        <w:jc w:val="both"/>
        <w:rPr>
          <w:rFonts w:ascii="Times New Roman" w:hAnsi="Times New Roman" w:cs="Times New Roman"/>
          <w:lang w:val="es-ES"/>
        </w:rPr>
      </w:pPr>
      <w:r w:rsidRPr="004A7AA4">
        <w:rPr>
          <w:rFonts w:ascii="Times New Roman" w:hAnsi="Times New Roman" w:cs="Times New Roman"/>
          <w:lang w:val="es-ES"/>
        </w:rPr>
        <w:br/>
      </w:r>
      <w:r w:rsidR="00B21EEE">
        <w:rPr>
          <w:rFonts w:ascii="Times New Roman" w:hAnsi="Times New Roman" w:cs="Times New Roman"/>
          <w:lang w:val="es-ES"/>
        </w:rPr>
        <w:t>Disposición General Décimo Novena.-</w:t>
      </w:r>
      <w:r w:rsidR="00143E72">
        <w:rPr>
          <w:rFonts w:ascii="Times New Roman" w:hAnsi="Times New Roman" w:cs="Times New Roman"/>
          <w:lang w:val="es-ES"/>
        </w:rPr>
        <w:t xml:space="preserve"> </w:t>
      </w:r>
      <w:r w:rsidRPr="004A7AA4">
        <w:rPr>
          <w:rFonts w:ascii="Times New Roman" w:hAnsi="Times New Roman" w:cs="Times New Roman"/>
          <w:lang w:val="es-ES"/>
        </w:rPr>
        <w:t xml:space="preserve">Gobierno </w:t>
      </w:r>
      <w:r w:rsidR="007C6EFA">
        <w:rPr>
          <w:rFonts w:ascii="Times New Roman" w:hAnsi="Times New Roman" w:cs="Times New Roman"/>
          <w:lang w:val="es-ES"/>
        </w:rPr>
        <w:t>para Resultados del Desarrollo.</w:t>
      </w:r>
      <w:r w:rsidRPr="004A7AA4">
        <w:rPr>
          <w:rFonts w:ascii="Times New Roman" w:hAnsi="Times New Roman" w:cs="Times New Roman"/>
          <w:lang w:val="es-ES"/>
        </w:rPr>
        <w:t>- </w:t>
      </w:r>
    </w:p>
    <w:p w14:paraId="4BC7CB97" w14:textId="4ADA2F6E" w:rsidR="007C6EFA" w:rsidRDefault="007C6EFA" w:rsidP="004E6A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708"/>
        <w:jc w:val="both"/>
        <w:rPr>
          <w:rFonts w:ascii="Times New Roman" w:hAnsi="Times New Roman" w:cs="Times New Roman"/>
          <w:lang w:val="es-ES"/>
        </w:rPr>
      </w:pPr>
    </w:p>
    <w:p w14:paraId="2F5A650E" w14:textId="224F52D3" w:rsidR="007C6EFA" w:rsidRDefault="007C6EFA" w:rsidP="009A6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708"/>
        <w:jc w:val="both"/>
        <w:rPr>
          <w:rFonts w:ascii="Times New Roman" w:hAnsi="Times New Roman" w:cs="Times New Roman"/>
          <w:lang w:val="es-ES"/>
        </w:rPr>
      </w:pPr>
      <w:r w:rsidRPr="007C6EFA">
        <w:rPr>
          <w:rFonts w:ascii="Times New Roman" w:hAnsi="Times New Roman" w:cs="Times New Roman"/>
          <w:lang w:val="es-ES"/>
        </w:rPr>
        <w:t>Constituye una gestión orientada a resultados que permita medir los impactos de sus políticas públicas en el territorio</w:t>
      </w:r>
      <w:r w:rsidR="009A6A84">
        <w:rPr>
          <w:rFonts w:ascii="Times New Roman" w:hAnsi="Times New Roman" w:cs="Times New Roman"/>
          <w:lang w:val="es-ES"/>
        </w:rPr>
        <w:t>,</w:t>
      </w:r>
      <w:r w:rsidRPr="007C6EFA">
        <w:rPr>
          <w:rFonts w:ascii="Times New Roman" w:hAnsi="Times New Roman" w:cs="Times New Roman"/>
          <w:lang w:val="es-ES"/>
        </w:rPr>
        <w:t xml:space="preserve"> a través de una gestión eficiente de su administración pública y mecanismos de gobernanza territorial y corresponsabilidad en la reducción de las desigualdades territoriales.</w:t>
      </w:r>
    </w:p>
    <w:p w14:paraId="03F84460" w14:textId="6663D19E" w:rsidR="007C6EFA" w:rsidRDefault="007C6EFA" w:rsidP="004E6A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708"/>
        <w:jc w:val="both"/>
        <w:rPr>
          <w:rFonts w:ascii="Times New Roman" w:hAnsi="Times New Roman" w:cs="Times New Roman"/>
          <w:lang w:val="es-ES"/>
        </w:rPr>
      </w:pPr>
    </w:p>
    <w:p w14:paraId="1E6D83D3" w14:textId="57FDA408" w:rsidR="007C6EFA" w:rsidRDefault="007C6EFA" w:rsidP="004E6A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708"/>
        <w:jc w:val="both"/>
        <w:rPr>
          <w:rFonts w:ascii="Times New Roman" w:hAnsi="Times New Roman" w:cs="Times New Roman"/>
          <w:lang w:val="es-ES"/>
        </w:rPr>
      </w:pPr>
      <w:r w:rsidRPr="007C6EFA">
        <w:rPr>
          <w:rFonts w:ascii="Times New Roman" w:hAnsi="Times New Roman" w:cs="Times New Roman"/>
          <w:lang w:val="es-ES"/>
        </w:rPr>
        <w:t>Sus logros y resultados deberán ser plasmados a través de una certificación de buen gobierno basado en resultados que otorgue</w:t>
      </w:r>
      <w:r w:rsidR="008B2321">
        <w:rPr>
          <w:rFonts w:ascii="Times New Roman" w:hAnsi="Times New Roman" w:cs="Times New Roman"/>
          <w:lang w:val="es-ES"/>
        </w:rPr>
        <w:t>n</w:t>
      </w:r>
      <w:r w:rsidR="005E7BBC">
        <w:rPr>
          <w:rFonts w:ascii="Times New Roman" w:hAnsi="Times New Roman" w:cs="Times New Roman"/>
          <w:lang w:val="es-ES"/>
        </w:rPr>
        <w:t xml:space="preserve"> los órganos asociativos de cada uno de los diferentes niveles de gobierno</w:t>
      </w:r>
      <w:r>
        <w:rPr>
          <w:rFonts w:ascii="Times New Roman" w:hAnsi="Times New Roman" w:cs="Times New Roman"/>
          <w:lang w:val="es-ES"/>
        </w:rPr>
        <w:t>.</w:t>
      </w:r>
    </w:p>
    <w:p w14:paraId="228FCBFD" w14:textId="01917557" w:rsidR="00143E72" w:rsidRDefault="00143E72" w:rsidP="004E6A89">
      <w:pPr>
        <w:pStyle w:val="commentcontent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ind w:left="708"/>
        <w:jc w:val="both"/>
      </w:pPr>
    </w:p>
    <w:p w14:paraId="5F1240BB" w14:textId="09F2F330" w:rsidR="000929E8" w:rsidRDefault="00143E72" w:rsidP="004E6A89">
      <w:pPr>
        <w:pStyle w:val="commentcontent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ind w:left="708"/>
        <w:jc w:val="both"/>
      </w:pPr>
      <w:r>
        <w:t>Los entes asociativos deberán</w:t>
      </w:r>
      <w:r w:rsidRPr="00143E72">
        <w:t xml:space="preserve"> implementar metodologías o herramientas tecnológicas para medir el uso de los recursos mediante la planificación y el presupuesto ara resultados</w:t>
      </w:r>
      <w:r>
        <w:t>, además de dar el acompañamiento necesario</w:t>
      </w:r>
      <w:r w:rsidR="000929E8">
        <w:t>, en lo posible se deberá utilizar software abierto.</w:t>
      </w:r>
    </w:p>
    <w:p w14:paraId="48682B17" w14:textId="5F49E31A" w:rsidR="00C84B78" w:rsidRPr="00C84B78" w:rsidRDefault="00C84B78" w:rsidP="00C84B78">
      <w:pPr>
        <w:rPr>
          <w:lang w:eastAsia="es-EC"/>
        </w:rPr>
      </w:pPr>
    </w:p>
    <w:p w14:paraId="40620DAE" w14:textId="0CB394AC" w:rsidR="00C84B78" w:rsidRDefault="00C84B78" w:rsidP="00C84B78">
      <w:pPr>
        <w:rPr>
          <w:rFonts w:ascii="Times New Roman" w:eastAsia="Times New Roman" w:hAnsi="Times New Roman" w:cs="Times New Roman"/>
          <w:lang w:eastAsia="es-EC"/>
        </w:rPr>
      </w:pPr>
    </w:p>
    <w:p w14:paraId="605B3065" w14:textId="548BA24B" w:rsidR="00C84B78" w:rsidRPr="00C84B78" w:rsidRDefault="00C84B78" w:rsidP="00C84B78">
      <w:pPr>
        <w:rPr>
          <w:rFonts w:ascii="Times New Roman" w:hAnsi="Times New Roman" w:cs="Times New Roman"/>
          <w:i/>
          <w:iCs/>
          <w:sz w:val="20"/>
          <w:szCs w:val="20"/>
          <w:lang w:eastAsia="es-EC"/>
        </w:rPr>
      </w:pPr>
      <w:r w:rsidRPr="00C84B78">
        <w:rPr>
          <w:rFonts w:ascii="Times New Roman" w:hAnsi="Times New Roman" w:cs="Times New Roman"/>
          <w:i/>
          <w:iCs/>
          <w:sz w:val="20"/>
          <w:szCs w:val="20"/>
          <w:lang w:eastAsia="es-EC"/>
        </w:rPr>
        <w:t>Elaborado por: Direcciones de Asesoría Jurídica y de Planificación y Ordenamiento Territorial - CONGOPE</w:t>
      </w:r>
    </w:p>
    <w:sectPr w:rsidR="00C84B78" w:rsidRPr="00C84B78" w:rsidSect="00DA2229">
      <w:headerReference w:type="default" r:id="rId16"/>
      <w:footerReference w:type="even" r:id="rId17"/>
      <w:footerReference w:type="default" r:id="rId18"/>
      <w:pgSz w:w="12240" w:h="15840"/>
      <w:pgMar w:top="1893" w:right="1701" w:bottom="1417" w:left="1701" w:header="708" w:footer="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aime Salazar" w:date="2022-12-01T13:56:00Z" w:initials="JS">
    <w:p w14:paraId="57381840" w14:textId="77777777" w:rsidR="00DE2090" w:rsidRDefault="00DE2090" w:rsidP="00227149">
      <w:pPr>
        <w:pStyle w:val="Textocomentario"/>
      </w:pPr>
      <w:r>
        <w:rPr>
          <w:rStyle w:val="Refdecomentario"/>
        </w:rPr>
        <w:annotationRef/>
      </w:r>
      <w:r>
        <w:t>Verificar redacción. Colocar "(sic)" de ser el caso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7381840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33102" w16cex:dateUtc="2022-12-01T18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381840" w16cid:durableId="2733310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B4094" w14:textId="77777777" w:rsidR="00A44AEC" w:rsidRDefault="00A44AEC" w:rsidP="00CA48D4">
      <w:r>
        <w:separator/>
      </w:r>
    </w:p>
  </w:endnote>
  <w:endnote w:type="continuationSeparator" w:id="0">
    <w:p w14:paraId="5A1D7037" w14:textId="77777777" w:rsidR="00A44AEC" w:rsidRDefault="00A44AEC" w:rsidP="00CA4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84921387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EAECA01" w14:textId="7558B334" w:rsidR="00DA2229" w:rsidRDefault="00DA2229" w:rsidP="005D0E8A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6E8E2859" w14:textId="77777777" w:rsidR="00DA2229" w:rsidRDefault="00DA222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36402530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BFB7D85" w14:textId="048B610D" w:rsidR="00DA2229" w:rsidRDefault="00DA2229" w:rsidP="005D0E8A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59BA3522" w14:textId="4313E066" w:rsidR="00CA48D4" w:rsidRDefault="4C58DE82" w:rsidP="00CA48D4">
    <w:pPr>
      <w:pStyle w:val="Piedepgina"/>
      <w:ind w:left="-1701"/>
    </w:pPr>
    <w:r>
      <w:rPr>
        <w:noProof/>
      </w:rPr>
      <w:drawing>
        <wp:inline distT="0" distB="0" distL="0" distR="0" wp14:anchorId="280C7798" wp14:editId="614A60F5">
          <wp:extent cx="7783624" cy="1190394"/>
          <wp:effectExtent l="0" t="0" r="1905" b="381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624" cy="11903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C2A07" w14:textId="77777777" w:rsidR="00A44AEC" w:rsidRDefault="00A44AEC" w:rsidP="00CA48D4">
      <w:r>
        <w:separator/>
      </w:r>
    </w:p>
  </w:footnote>
  <w:footnote w:type="continuationSeparator" w:id="0">
    <w:p w14:paraId="40A03DFB" w14:textId="77777777" w:rsidR="00A44AEC" w:rsidRDefault="00A44AEC" w:rsidP="00CA4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41437" w14:textId="16348485" w:rsidR="00CA48D4" w:rsidRPr="00CA48D4" w:rsidRDefault="00CA48D4" w:rsidP="00CA48D4">
    <w:pPr>
      <w:pStyle w:val="Encabezado"/>
      <w:ind w:left="-170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7CCA261" wp14:editId="3510995D">
          <wp:simplePos x="0" y="0"/>
          <wp:positionH relativeFrom="column">
            <wp:posOffset>-1111250</wp:posOffset>
          </wp:positionH>
          <wp:positionV relativeFrom="paragraph">
            <wp:posOffset>-457354</wp:posOffset>
          </wp:positionV>
          <wp:extent cx="7814368" cy="1090192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368" cy="10901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F0373"/>
    <w:multiLevelType w:val="hybridMultilevel"/>
    <w:tmpl w:val="26A85E9C"/>
    <w:lvl w:ilvl="0" w:tplc="300A0013">
      <w:start w:val="1"/>
      <w:numFmt w:val="upperRoman"/>
      <w:lvlText w:val="%1."/>
      <w:lvlJc w:val="righ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64C6E"/>
    <w:multiLevelType w:val="hybridMultilevel"/>
    <w:tmpl w:val="3858F84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F443CC"/>
    <w:multiLevelType w:val="hybridMultilevel"/>
    <w:tmpl w:val="6C348ADE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7F223DB"/>
    <w:multiLevelType w:val="hybridMultilevel"/>
    <w:tmpl w:val="73E8EA7C"/>
    <w:lvl w:ilvl="0" w:tplc="30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E424B2B"/>
    <w:multiLevelType w:val="hybridMultilevel"/>
    <w:tmpl w:val="0C60027A"/>
    <w:lvl w:ilvl="0" w:tplc="300A0013">
      <w:start w:val="1"/>
      <w:numFmt w:val="upperRoman"/>
      <w:lvlText w:val="%1."/>
      <w:lvlJc w:val="righ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505DD3"/>
    <w:multiLevelType w:val="hybridMultilevel"/>
    <w:tmpl w:val="6FAA262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4521F"/>
    <w:multiLevelType w:val="hybridMultilevel"/>
    <w:tmpl w:val="4866CE28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43688933">
    <w:abstractNumId w:val="4"/>
  </w:num>
  <w:num w:numId="2" w16cid:durableId="190269706">
    <w:abstractNumId w:val="0"/>
  </w:num>
  <w:num w:numId="3" w16cid:durableId="1824932216">
    <w:abstractNumId w:val="1"/>
  </w:num>
  <w:num w:numId="4" w16cid:durableId="1248854059">
    <w:abstractNumId w:val="6"/>
  </w:num>
  <w:num w:numId="5" w16cid:durableId="1383596737">
    <w:abstractNumId w:val="5"/>
  </w:num>
  <w:num w:numId="6" w16cid:durableId="402528311">
    <w:abstractNumId w:val="2"/>
  </w:num>
  <w:num w:numId="7" w16cid:durableId="19412484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ime Salazar">
    <w15:presenceInfo w15:providerId="AD" w15:userId="S::jsalazar@congope.gob.ec::3ff5b857-8e8a-4520-8f8a-a5c0ba4e93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D4"/>
    <w:rsid w:val="000152AD"/>
    <w:rsid w:val="00077096"/>
    <w:rsid w:val="000929E8"/>
    <w:rsid w:val="000A7BF6"/>
    <w:rsid w:val="000C1B42"/>
    <w:rsid w:val="000C50BB"/>
    <w:rsid w:val="000F099A"/>
    <w:rsid w:val="00143E72"/>
    <w:rsid w:val="001A3E99"/>
    <w:rsid w:val="001A3FE4"/>
    <w:rsid w:val="001E5A9C"/>
    <w:rsid w:val="001E5B02"/>
    <w:rsid w:val="001F2963"/>
    <w:rsid w:val="00233B6E"/>
    <w:rsid w:val="0026015E"/>
    <w:rsid w:val="002828B5"/>
    <w:rsid w:val="002D2A24"/>
    <w:rsid w:val="003A18D5"/>
    <w:rsid w:val="003C742E"/>
    <w:rsid w:val="00410D8E"/>
    <w:rsid w:val="00443529"/>
    <w:rsid w:val="004A7AA4"/>
    <w:rsid w:val="004E3F77"/>
    <w:rsid w:val="004E6A89"/>
    <w:rsid w:val="004F6A50"/>
    <w:rsid w:val="00534E44"/>
    <w:rsid w:val="00540118"/>
    <w:rsid w:val="005A3884"/>
    <w:rsid w:val="005E7BBC"/>
    <w:rsid w:val="00632BDC"/>
    <w:rsid w:val="00641C9D"/>
    <w:rsid w:val="006B2EE3"/>
    <w:rsid w:val="006C3D24"/>
    <w:rsid w:val="006E0EFE"/>
    <w:rsid w:val="006F3EFA"/>
    <w:rsid w:val="007217FD"/>
    <w:rsid w:val="00751F8F"/>
    <w:rsid w:val="007606E5"/>
    <w:rsid w:val="007931FB"/>
    <w:rsid w:val="00794CD5"/>
    <w:rsid w:val="007C6EFA"/>
    <w:rsid w:val="007D0C57"/>
    <w:rsid w:val="007D4832"/>
    <w:rsid w:val="00863892"/>
    <w:rsid w:val="008B2321"/>
    <w:rsid w:val="008F5741"/>
    <w:rsid w:val="009178AF"/>
    <w:rsid w:val="00920AD1"/>
    <w:rsid w:val="00955627"/>
    <w:rsid w:val="0098504E"/>
    <w:rsid w:val="009A6A84"/>
    <w:rsid w:val="00A44AEC"/>
    <w:rsid w:val="00B1480B"/>
    <w:rsid w:val="00B21EEE"/>
    <w:rsid w:val="00BD219F"/>
    <w:rsid w:val="00BF2C4E"/>
    <w:rsid w:val="00C35707"/>
    <w:rsid w:val="00C835C5"/>
    <w:rsid w:val="00C84B78"/>
    <w:rsid w:val="00CA48D4"/>
    <w:rsid w:val="00CB58E8"/>
    <w:rsid w:val="00CC63BE"/>
    <w:rsid w:val="00D13E1C"/>
    <w:rsid w:val="00D75DA4"/>
    <w:rsid w:val="00D87741"/>
    <w:rsid w:val="00DA0A87"/>
    <w:rsid w:val="00DA2229"/>
    <w:rsid w:val="00DA4343"/>
    <w:rsid w:val="00DC6E4B"/>
    <w:rsid w:val="00DE2090"/>
    <w:rsid w:val="00DE3CC9"/>
    <w:rsid w:val="00DE6152"/>
    <w:rsid w:val="00E05A5D"/>
    <w:rsid w:val="00E27C96"/>
    <w:rsid w:val="00E30BE7"/>
    <w:rsid w:val="00E43DDE"/>
    <w:rsid w:val="00E62A76"/>
    <w:rsid w:val="00F249F2"/>
    <w:rsid w:val="00F30695"/>
    <w:rsid w:val="00F840FC"/>
    <w:rsid w:val="00FD2A62"/>
    <w:rsid w:val="00FD4207"/>
    <w:rsid w:val="4C58D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251AF9"/>
  <w15:chartTrackingRefBased/>
  <w15:docId w15:val="{B77956D0-CB02-6447-A2F5-B1B0B942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48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48D4"/>
  </w:style>
  <w:style w:type="paragraph" w:styleId="Piedepgina">
    <w:name w:val="footer"/>
    <w:basedOn w:val="Normal"/>
    <w:link w:val="PiedepginaCar"/>
    <w:uiPriority w:val="99"/>
    <w:unhideWhenUsed/>
    <w:rsid w:val="00CA48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48D4"/>
  </w:style>
  <w:style w:type="character" w:styleId="Nmerodepgina">
    <w:name w:val="page number"/>
    <w:basedOn w:val="Fuentedeprrafopredeter"/>
    <w:uiPriority w:val="99"/>
    <w:semiHidden/>
    <w:unhideWhenUsed/>
    <w:rsid w:val="00DA2229"/>
  </w:style>
  <w:style w:type="paragraph" w:styleId="NormalWeb">
    <w:name w:val="Normal (Web)"/>
    <w:basedOn w:val="Normal"/>
    <w:uiPriority w:val="99"/>
    <w:semiHidden/>
    <w:unhideWhenUsed/>
    <w:rsid w:val="007931F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C"/>
    </w:rPr>
  </w:style>
  <w:style w:type="paragraph" w:styleId="Prrafodelista">
    <w:name w:val="List Paragraph"/>
    <w:basedOn w:val="Normal"/>
    <w:uiPriority w:val="34"/>
    <w:qFormat/>
    <w:rsid w:val="007606E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51F8F"/>
    <w:rPr>
      <w:color w:val="0000FF"/>
      <w:u w:val="single"/>
    </w:rPr>
  </w:style>
  <w:style w:type="paragraph" w:customStyle="1" w:styleId="commentcontentpara">
    <w:name w:val="commentcontentpara"/>
    <w:basedOn w:val="Normal"/>
    <w:rsid w:val="007C6EF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C"/>
    </w:rPr>
  </w:style>
  <w:style w:type="paragraph" w:styleId="Revisin">
    <w:name w:val="Revision"/>
    <w:hidden/>
    <w:uiPriority w:val="99"/>
    <w:semiHidden/>
    <w:rsid w:val="00DE2090"/>
  </w:style>
  <w:style w:type="character" w:styleId="Refdecomentario">
    <w:name w:val="annotation reference"/>
    <w:basedOn w:val="Fuentedeprrafopredeter"/>
    <w:uiPriority w:val="99"/>
    <w:semiHidden/>
    <w:unhideWhenUsed/>
    <w:rsid w:val="00DE209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E209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E209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E209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E20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javascript:Vincular(2082733)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8B344890F56B458CCDBA42876B25ED" ma:contentTypeVersion="15" ma:contentTypeDescription="Crear nuevo documento." ma:contentTypeScope="" ma:versionID="4e2a4d01fafcadc4042d9f63777955d5">
  <xsd:schema xmlns:xsd="http://www.w3.org/2001/XMLSchema" xmlns:xs="http://www.w3.org/2001/XMLSchema" xmlns:p="http://schemas.microsoft.com/office/2006/metadata/properties" xmlns:ns2="83d04f88-3072-44ec-afc0-5ce1c4d6afd3" xmlns:ns3="eb6cfc7d-454b-455c-a802-a19b87e65dbf" targetNamespace="http://schemas.microsoft.com/office/2006/metadata/properties" ma:root="true" ma:fieldsID="47cf1e2e8b92a7d5f7c50eeccd2990ab" ns2:_="" ns3:_="">
    <xsd:import namespace="83d04f88-3072-44ec-afc0-5ce1c4d6afd3"/>
    <xsd:import namespace="eb6cfc7d-454b-455c-a802-a19b87e65db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Detalle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04f88-3072-44ec-afc0-5ce1c4d6af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4213407-1a04-4077-8b2b-bc930f9577fd}" ma:internalName="TaxCatchAll" ma:showField="CatchAllData" ma:web="83d04f88-3072-44ec-afc0-5ce1c4d6a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cfc7d-454b-455c-a802-a19b87e65d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etalle" ma:index="14" nillable="true" ma:displayName="Detalle" ma:format="Dropdown" ma:internalName="Detalle">
      <xsd:simpleType>
        <xsd:restriction base="dms:Text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38955b43-74cb-4e1d-a3a8-7c2643c9b8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d04f88-3072-44ec-afc0-5ce1c4d6afd3" xsi:nil="true"/>
    <Detalle xmlns="eb6cfc7d-454b-455c-a802-a19b87e65dbf" xsi:nil="true"/>
    <lcf76f155ced4ddcb4097134ff3c332f xmlns="eb6cfc7d-454b-455c-a802-a19b87e65d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B2760C-CA74-4B34-9AF0-F950035D7D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17B3FD-A8BC-4FBE-869C-D0F2FFF08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04f88-3072-44ec-afc0-5ce1c4d6afd3"/>
    <ds:schemaRef ds:uri="eb6cfc7d-454b-455c-a802-a19b87e65d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720C6C-4105-44F6-8297-8EFF18C736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AA4A8C-43BF-41CC-A3C2-7DD8A606043E}">
  <ds:schemaRefs>
    <ds:schemaRef ds:uri="http://schemas.microsoft.com/office/2006/metadata/properties"/>
    <ds:schemaRef ds:uri="http://schemas.microsoft.com/office/infopath/2007/PartnerControls"/>
    <ds:schemaRef ds:uri="83d04f88-3072-44ec-afc0-5ce1c4d6afd3"/>
    <ds:schemaRef ds:uri="eb6cfc7d-454b-455c-a802-a19b87e65d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1868</Words>
  <Characters>10275</Characters>
  <Application>Microsoft Office Word</Application>
  <DocSecurity>4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Comunicación</dc:creator>
  <cp:keywords/>
  <dc:description/>
  <cp:lastModifiedBy>Jaime Salazar</cp:lastModifiedBy>
  <cp:revision>2</cp:revision>
  <dcterms:created xsi:type="dcterms:W3CDTF">2022-12-02T16:48:00Z</dcterms:created>
  <dcterms:modified xsi:type="dcterms:W3CDTF">2022-12-02T16:48:00Z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0x010100838B344890F56B458CCDBA42876B25ED</vt:lpwstr>
  </property>
  <property fmtid="{D5CDD505-2E9C-101B-9397-08002B2CF9AE}" pid="3" name="MediaServiceImageTags">
    <vt:lpwstr/>
  </property>
</Properties>
</file>