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D9D46" w14:textId="77777777" w:rsidR="00627830" w:rsidRPr="00082D69" w:rsidRDefault="00627830" w:rsidP="00627830">
      <w:pPr>
        <w:jc w:val="center"/>
        <w:rPr>
          <w:rFonts w:cstheme="minorHAnsi"/>
          <w:b/>
          <w:sz w:val="28"/>
          <w:szCs w:val="28"/>
        </w:rPr>
      </w:pPr>
      <w:bookmarkStart w:id="0" w:name="_Toc12897291"/>
      <w:r w:rsidRPr="00082D69">
        <w:rPr>
          <w:rFonts w:cstheme="minorHAnsi"/>
          <w:b/>
          <w:sz w:val="28"/>
          <w:szCs w:val="28"/>
        </w:rPr>
        <w:t>ANEXO II</w:t>
      </w:r>
    </w:p>
    <w:p w14:paraId="1E4789C8" w14:textId="06F6750D" w:rsidR="00627830" w:rsidRDefault="00627830" w:rsidP="00627830">
      <w:pPr>
        <w:jc w:val="center"/>
        <w:rPr>
          <w:rFonts w:cstheme="minorHAnsi"/>
          <w:b/>
          <w:sz w:val="24"/>
          <w:szCs w:val="24"/>
        </w:rPr>
      </w:pPr>
      <w:r w:rsidRPr="00082D69">
        <w:rPr>
          <w:rFonts w:cstheme="minorHAnsi"/>
          <w:b/>
          <w:sz w:val="24"/>
          <w:szCs w:val="24"/>
        </w:rPr>
        <w:t xml:space="preserve">REQUISITOS MINIMOS PARA LA APROBACION DEL </w:t>
      </w:r>
      <w:r w:rsidR="00AE09CE">
        <w:rPr>
          <w:rFonts w:cstheme="minorHAnsi"/>
          <w:b/>
          <w:sz w:val="24"/>
          <w:szCs w:val="24"/>
        </w:rPr>
        <w:t>PROYECTO DE DISEÑO</w:t>
      </w:r>
      <w:r w:rsidR="00A908A9">
        <w:rPr>
          <w:rFonts w:cstheme="minorHAnsi"/>
          <w:b/>
          <w:sz w:val="24"/>
          <w:szCs w:val="24"/>
        </w:rPr>
        <w:t xml:space="preserve"> DE EXPLOTACIÓN PARA MATERIALES DE CONSTRUCCIÓN EN EL REGIMEN ESPECIAL DE LIBRE APROVECHAMIENTO</w:t>
      </w:r>
    </w:p>
    <w:p w14:paraId="59DC36C1" w14:textId="2D43F05F" w:rsidR="00E927DE" w:rsidRPr="00E927DE" w:rsidRDefault="00E927DE" w:rsidP="00E927DE">
      <w:pPr>
        <w:jc w:val="both"/>
        <w:rPr>
          <w:rFonts w:eastAsiaTheme="majorEastAsia" w:cstheme="minorHAnsi"/>
          <w:color w:val="000000" w:themeColor="text1"/>
          <w:sz w:val="24"/>
          <w:szCs w:val="24"/>
        </w:rPr>
      </w:pPr>
      <w:r w:rsidRPr="00E927DE">
        <w:rPr>
          <w:rFonts w:cstheme="minorHAnsi"/>
          <w:sz w:val="24"/>
          <w:szCs w:val="24"/>
        </w:rPr>
        <w:t xml:space="preserve">La información que se </w:t>
      </w:r>
      <w:r>
        <w:rPr>
          <w:rFonts w:cstheme="minorHAnsi"/>
          <w:sz w:val="24"/>
          <w:szCs w:val="24"/>
        </w:rPr>
        <w:t xml:space="preserve">solicita a </w:t>
      </w:r>
      <w:r w:rsidRPr="00E927DE">
        <w:rPr>
          <w:rFonts w:cstheme="minorHAnsi"/>
          <w:sz w:val="24"/>
          <w:szCs w:val="24"/>
        </w:rPr>
        <w:t>continuación</w:t>
      </w:r>
      <w:r>
        <w:rPr>
          <w:rFonts w:cstheme="minorHAnsi"/>
          <w:sz w:val="24"/>
          <w:szCs w:val="24"/>
        </w:rPr>
        <w:t>,</w:t>
      </w:r>
      <w:r w:rsidRPr="00E927DE">
        <w:rPr>
          <w:rFonts w:cstheme="minorHAnsi"/>
          <w:sz w:val="24"/>
          <w:szCs w:val="24"/>
        </w:rPr>
        <w:t xml:space="preserve"> se presentara de manera individual </w:t>
      </w:r>
      <w:r>
        <w:rPr>
          <w:rFonts w:cstheme="minorHAnsi"/>
          <w:sz w:val="24"/>
          <w:szCs w:val="24"/>
        </w:rPr>
        <w:t>por cada área minera solicitada:</w:t>
      </w:r>
    </w:p>
    <w:bookmarkEnd w:id="0"/>
    <w:p w14:paraId="46870695" w14:textId="3B9FCDAB" w:rsidR="003B2BA0" w:rsidRPr="00082D69" w:rsidRDefault="003B2BA0" w:rsidP="00FD45A8">
      <w:pPr>
        <w:pStyle w:val="Prrafodelista"/>
        <w:numPr>
          <w:ilvl w:val="0"/>
          <w:numId w:val="24"/>
        </w:numPr>
        <w:spacing w:after="0" w:line="240" w:lineRule="auto"/>
        <w:ind w:left="284" w:hanging="284"/>
        <w:jc w:val="both"/>
        <w:rPr>
          <w:rFonts w:eastAsia="Times New Roman" w:cs="Times New Roman"/>
          <w:b/>
          <w:sz w:val="22"/>
          <w:lang w:eastAsia="es-EC"/>
        </w:rPr>
      </w:pPr>
      <w:r w:rsidRPr="00082D69">
        <w:rPr>
          <w:rFonts w:eastAsia="Times New Roman" w:cs="Times New Roman"/>
          <w:b/>
          <w:sz w:val="22"/>
          <w:lang w:eastAsia="es-EC"/>
        </w:rPr>
        <w:t>IDENTIFICACIÓN</w:t>
      </w:r>
    </w:p>
    <w:p w14:paraId="397D812B" w14:textId="77777777" w:rsidR="00627830" w:rsidRPr="00082D69" w:rsidRDefault="00627830" w:rsidP="00FD45A8">
      <w:pPr>
        <w:pStyle w:val="Prrafodelista"/>
        <w:numPr>
          <w:ilvl w:val="0"/>
          <w:numId w:val="24"/>
        </w:numPr>
        <w:spacing w:after="0" w:line="240" w:lineRule="auto"/>
        <w:ind w:left="284" w:hanging="284"/>
        <w:jc w:val="both"/>
        <w:rPr>
          <w:rFonts w:eastAsia="Times New Roman" w:cs="Times New Roman"/>
          <w:b/>
          <w:sz w:val="22"/>
          <w:lang w:eastAsia="es-EC"/>
        </w:rPr>
      </w:pPr>
      <w:r w:rsidRPr="00082D69">
        <w:rPr>
          <w:rFonts w:eastAsia="Times New Roman" w:cs="Times New Roman"/>
          <w:b/>
          <w:sz w:val="22"/>
          <w:lang w:eastAsia="es-EC"/>
        </w:rPr>
        <w:t>INTRODUCCIÓN</w:t>
      </w:r>
    </w:p>
    <w:p w14:paraId="1ED11B5A" w14:textId="77777777" w:rsidR="00627830" w:rsidRPr="002800A6" w:rsidRDefault="00627830" w:rsidP="00F169DF">
      <w:pPr>
        <w:pStyle w:val="Prrafodelista"/>
        <w:numPr>
          <w:ilvl w:val="0"/>
          <w:numId w:val="3"/>
        </w:numPr>
        <w:spacing w:after="0" w:line="240" w:lineRule="auto"/>
        <w:jc w:val="both"/>
        <w:rPr>
          <w:rFonts w:eastAsia="Times New Roman" w:cs="Times New Roman"/>
          <w:b/>
          <w:i/>
          <w:sz w:val="22"/>
          <w:lang w:eastAsia="es-EC"/>
        </w:rPr>
      </w:pPr>
      <w:r w:rsidRPr="002800A6">
        <w:rPr>
          <w:rFonts w:eastAsia="Times New Roman" w:cs="Times New Roman"/>
          <w:b/>
          <w:i/>
          <w:sz w:val="22"/>
          <w:lang w:eastAsia="es-EC"/>
        </w:rPr>
        <w:t>Generalidades</w:t>
      </w:r>
    </w:p>
    <w:p w14:paraId="5712FF2C" w14:textId="77777777" w:rsidR="00627830" w:rsidRPr="004F242E" w:rsidRDefault="00627830" w:rsidP="00F169DF">
      <w:pPr>
        <w:pStyle w:val="Prrafodelista"/>
        <w:numPr>
          <w:ilvl w:val="0"/>
          <w:numId w:val="4"/>
        </w:numPr>
        <w:spacing w:after="0" w:line="240" w:lineRule="auto"/>
        <w:jc w:val="both"/>
        <w:rPr>
          <w:rFonts w:eastAsia="Times New Roman" w:cs="Times New Roman"/>
          <w:sz w:val="22"/>
          <w:highlight w:val="yellow"/>
          <w:lang w:eastAsia="es-EC"/>
        </w:rPr>
      </w:pPr>
      <w:r w:rsidRPr="004F242E">
        <w:rPr>
          <w:rFonts w:eastAsia="Times New Roman" w:cs="Times New Roman"/>
          <w:sz w:val="22"/>
          <w:highlight w:val="yellow"/>
          <w:lang w:eastAsia="es-EC"/>
        </w:rPr>
        <w:t>Localización y descripción general de la actividad de explotación minera y proceso de la Planta de Beneficio de minerales que genera los relaves.</w:t>
      </w:r>
    </w:p>
    <w:p w14:paraId="64BD389C" w14:textId="77777777" w:rsidR="00FD45A8" w:rsidRPr="00082D69" w:rsidRDefault="00FD45A8" w:rsidP="00FD45A8">
      <w:pPr>
        <w:spacing w:after="0" w:line="240" w:lineRule="auto"/>
        <w:ind w:left="360"/>
        <w:jc w:val="both"/>
        <w:rPr>
          <w:rFonts w:eastAsia="Times New Roman" w:cs="Times New Roman"/>
          <w:sz w:val="22"/>
          <w:lang w:eastAsia="es-EC"/>
        </w:rPr>
      </w:pPr>
    </w:p>
    <w:p w14:paraId="0ED40CA9" w14:textId="77777777" w:rsidR="00627830" w:rsidRPr="002800A6" w:rsidRDefault="00627830" w:rsidP="00F169DF">
      <w:pPr>
        <w:pStyle w:val="Prrafodelista"/>
        <w:numPr>
          <w:ilvl w:val="0"/>
          <w:numId w:val="3"/>
        </w:numPr>
        <w:spacing w:after="0" w:line="240" w:lineRule="auto"/>
        <w:jc w:val="both"/>
        <w:rPr>
          <w:rFonts w:eastAsia="Times New Roman" w:cs="Times New Roman"/>
          <w:b/>
          <w:i/>
          <w:sz w:val="22"/>
          <w:lang w:eastAsia="es-EC"/>
        </w:rPr>
      </w:pPr>
      <w:r w:rsidRPr="002800A6">
        <w:rPr>
          <w:rFonts w:eastAsia="Times New Roman" w:cs="Times New Roman"/>
          <w:b/>
          <w:i/>
          <w:sz w:val="22"/>
          <w:lang w:eastAsia="es-EC"/>
        </w:rPr>
        <w:t>Alcance del Informe</w:t>
      </w:r>
    </w:p>
    <w:p w14:paraId="77F6626B" w14:textId="77777777" w:rsidR="00627830" w:rsidRPr="00082D69" w:rsidRDefault="00627830" w:rsidP="00F169DF">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Indicar los trabajos de campo y gabinete realizados, resultados de los ensayos de laboratorio, planos de diseño, etc.</w:t>
      </w:r>
    </w:p>
    <w:p w14:paraId="422A9776" w14:textId="77777777" w:rsidR="00627830" w:rsidRPr="00082D69" w:rsidRDefault="00627830" w:rsidP="00627830">
      <w:pPr>
        <w:spacing w:after="0" w:line="240" w:lineRule="auto"/>
        <w:ind w:left="360"/>
        <w:jc w:val="both"/>
        <w:rPr>
          <w:rFonts w:eastAsia="Times New Roman" w:cs="Times New Roman"/>
          <w:sz w:val="22"/>
          <w:lang w:eastAsia="es-EC"/>
        </w:rPr>
      </w:pPr>
    </w:p>
    <w:p w14:paraId="7701559E" w14:textId="77777777" w:rsidR="00627830" w:rsidRPr="00082D69" w:rsidRDefault="00627830" w:rsidP="00FD45A8">
      <w:pPr>
        <w:pStyle w:val="Prrafodelista"/>
        <w:numPr>
          <w:ilvl w:val="0"/>
          <w:numId w:val="24"/>
        </w:numPr>
        <w:spacing w:after="0" w:line="240" w:lineRule="auto"/>
        <w:ind w:left="284" w:hanging="284"/>
        <w:jc w:val="both"/>
        <w:rPr>
          <w:rFonts w:eastAsia="Times New Roman" w:cs="Times New Roman"/>
          <w:b/>
          <w:sz w:val="22"/>
          <w:lang w:eastAsia="es-EC"/>
        </w:rPr>
      </w:pPr>
      <w:r w:rsidRPr="00082D69">
        <w:rPr>
          <w:rFonts w:eastAsia="Times New Roman" w:cs="Times New Roman"/>
          <w:b/>
          <w:sz w:val="22"/>
          <w:lang w:eastAsia="es-EC"/>
        </w:rPr>
        <w:t>UBICACIÓN Y ACCESOS</w:t>
      </w:r>
    </w:p>
    <w:p w14:paraId="093E80BE" w14:textId="77777777" w:rsidR="00627830" w:rsidRPr="002800A6" w:rsidRDefault="00627830" w:rsidP="00F169DF">
      <w:pPr>
        <w:pStyle w:val="Prrafodelista"/>
        <w:numPr>
          <w:ilvl w:val="0"/>
          <w:numId w:val="3"/>
        </w:numPr>
        <w:spacing w:after="0" w:line="240" w:lineRule="auto"/>
        <w:jc w:val="both"/>
        <w:rPr>
          <w:rFonts w:eastAsia="Times New Roman" w:cs="Times New Roman"/>
          <w:b/>
          <w:i/>
          <w:sz w:val="22"/>
          <w:lang w:eastAsia="es-EC"/>
        </w:rPr>
      </w:pPr>
      <w:r w:rsidRPr="002800A6">
        <w:rPr>
          <w:rFonts w:eastAsia="Times New Roman" w:cs="Times New Roman"/>
          <w:b/>
          <w:i/>
          <w:sz w:val="22"/>
          <w:lang w:eastAsia="es-EC"/>
        </w:rPr>
        <w:t>Ubicación</w:t>
      </w:r>
    </w:p>
    <w:p w14:paraId="3DDDB3B1" w14:textId="7AB0D704" w:rsidR="00627830" w:rsidRPr="00082D69" w:rsidRDefault="00627830" w:rsidP="00F169DF">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 xml:space="preserve">Ubicación del </w:t>
      </w:r>
      <w:r w:rsidR="00A908A9">
        <w:rPr>
          <w:rFonts w:eastAsia="Times New Roman" w:cs="Times New Roman"/>
          <w:sz w:val="22"/>
          <w:lang w:eastAsia="es-EC"/>
        </w:rPr>
        <w:t>área minera</w:t>
      </w:r>
      <w:r w:rsidRPr="00082D69">
        <w:rPr>
          <w:rFonts w:eastAsia="Times New Roman" w:cs="Times New Roman"/>
          <w:sz w:val="22"/>
          <w:lang w:eastAsia="es-EC"/>
        </w:rPr>
        <w:t>, incluyendo:</w:t>
      </w:r>
    </w:p>
    <w:p w14:paraId="22779343" w14:textId="0D4C49E1" w:rsidR="00A908A9" w:rsidRPr="00940A51" w:rsidRDefault="00A908A9" w:rsidP="00940A51">
      <w:pPr>
        <w:pStyle w:val="Prrafodelista"/>
        <w:numPr>
          <w:ilvl w:val="0"/>
          <w:numId w:val="41"/>
        </w:numPr>
        <w:ind w:left="1134"/>
        <w:jc w:val="both"/>
        <w:rPr>
          <w:rFonts w:ascii="Calibri" w:hAnsi="Calibri" w:cs="Calibri"/>
          <w:sz w:val="22"/>
        </w:rPr>
      </w:pPr>
      <w:r w:rsidRPr="00940A51">
        <w:rPr>
          <w:rFonts w:ascii="Calibri" w:hAnsi="Calibri" w:cs="Calibri"/>
          <w:sz w:val="22"/>
        </w:rPr>
        <w:t>Ubicación Geográfica: provincia, cantón, parroquia y sector</w:t>
      </w:r>
    </w:p>
    <w:p w14:paraId="4AF6685F" w14:textId="77777777" w:rsidR="00940A51" w:rsidRPr="00940A51" w:rsidRDefault="00A908A9" w:rsidP="00940A51">
      <w:pPr>
        <w:pStyle w:val="Prrafodelista"/>
        <w:numPr>
          <w:ilvl w:val="0"/>
          <w:numId w:val="41"/>
        </w:numPr>
        <w:ind w:left="1134"/>
        <w:jc w:val="both"/>
        <w:rPr>
          <w:rFonts w:ascii="Calibri" w:hAnsi="Calibri" w:cs="Calibri"/>
          <w:sz w:val="22"/>
        </w:rPr>
      </w:pPr>
      <w:r w:rsidRPr="00940A51">
        <w:rPr>
          <w:rFonts w:ascii="Calibri" w:hAnsi="Calibri" w:cs="Calibri"/>
          <w:sz w:val="22"/>
        </w:rPr>
        <w:t>Mapa de ubicación del área minera o el conjunto de áreas mineras</w:t>
      </w:r>
    </w:p>
    <w:p w14:paraId="4FF60B73" w14:textId="6A0EE8EA" w:rsidR="00F169DF" w:rsidRPr="00940A51" w:rsidRDefault="00627830" w:rsidP="00940A51">
      <w:pPr>
        <w:pStyle w:val="Prrafodelista"/>
        <w:numPr>
          <w:ilvl w:val="0"/>
          <w:numId w:val="41"/>
        </w:numPr>
        <w:ind w:left="1134"/>
        <w:jc w:val="both"/>
        <w:rPr>
          <w:rFonts w:ascii="Calibri" w:hAnsi="Calibri" w:cs="Calibri"/>
          <w:sz w:val="22"/>
        </w:rPr>
      </w:pPr>
      <w:r w:rsidRPr="00940A51">
        <w:rPr>
          <w:rFonts w:ascii="Calibri" w:eastAsia="Times New Roman" w:hAnsi="Calibri" w:cs="Calibri"/>
          <w:sz w:val="22"/>
          <w:lang w:eastAsia="es-EC"/>
        </w:rPr>
        <w:t xml:space="preserve">Plano General donde se ubicará </w:t>
      </w:r>
      <w:r w:rsidR="00A908A9" w:rsidRPr="00940A51">
        <w:rPr>
          <w:rFonts w:ascii="Calibri" w:eastAsia="Times New Roman" w:hAnsi="Calibri" w:cs="Calibri"/>
          <w:sz w:val="22"/>
          <w:highlight w:val="yellow"/>
          <w:lang w:eastAsia="es-EC"/>
        </w:rPr>
        <w:t>el área o el conjunto de áreas minera</w:t>
      </w:r>
      <w:r w:rsidR="00A908A9" w:rsidRPr="00940A51">
        <w:rPr>
          <w:rFonts w:ascii="Calibri" w:eastAsia="Times New Roman" w:hAnsi="Calibri" w:cs="Calibri"/>
          <w:sz w:val="22"/>
          <w:lang w:eastAsia="es-EC"/>
        </w:rPr>
        <w:t xml:space="preserve"> para la extracción de material de construcción. Si es necesario un plano por cada área minera que se solicite. Los p</w:t>
      </w:r>
      <w:r w:rsidRPr="00940A51">
        <w:rPr>
          <w:rFonts w:ascii="Calibri" w:eastAsia="Times New Roman" w:hAnsi="Calibri" w:cs="Calibri"/>
          <w:sz w:val="22"/>
          <w:lang w:eastAsia="es-EC"/>
        </w:rPr>
        <w:t xml:space="preserve">lanos </w:t>
      </w:r>
      <w:r w:rsidR="00A908A9" w:rsidRPr="00940A51">
        <w:rPr>
          <w:rFonts w:ascii="Calibri" w:eastAsia="Times New Roman" w:hAnsi="Calibri" w:cs="Calibri"/>
          <w:sz w:val="22"/>
          <w:lang w:eastAsia="es-EC"/>
        </w:rPr>
        <w:t xml:space="preserve">deben estar </w:t>
      </w:r>
      <w:r w:rsidRPr="00940A51">
        <w:rPr>
          <w:rFonts w:ascii="Calibri" w:eastAsia="Times New Roman" w:hAnsi="Calibri" w:cs="Calibri"/>
          <w:sz w:val="22"/>
          <w:lang w:eastAsia="es-EC"/>
        </w:rPr>
        <w:t>a escala adecuada y legible en formato A3, excepcionalmente se podrá presentar en formato A0, señalando las coordenadas UTM PSAD 56 y WGS 84 de sus principales vértices.</w:t>
      </w:r>
    </w:p>
    <w:p w14:paraId="41DC83E5" w14:textId="6A5611B3" w:rsidR="00627830" w:rsidRPr="00082D69" w:rsidRDefault="00493942" w:rsidP="00F169DF">
      <w:pPr>
        <w:pStyle w:val="Prrafodelista"/>
        <w:numPr>
          <w:ilvl w:val="0"/>
          <w:numId w:val="4"/>
        </w:numPr>
        <w:spacing w:after="0" w:line="240" w:lineRule="auto"/>
        <w:jc w:val="both"/>
        <w:rPr>
          <w:rFonts w:eastAsia="Times New Roman" w:cs="Times New Roman"/>
          <w:sz w:val="22"/>
          <w:lang w:eastAsia="es-EC"/>
        </w:rPr>
      </w:pPr>
      <w:r>
        <w:rPr>
          <w:rFonts w:eastAsia="Times New Roman" w:cs="Times New Roman"/>
          <w:sz w:val="22"/>
          <w:lang w:eastAsia="es-EC"/>
        </w:rPr>
        <w:t xml:space="preserve">Identificar si el área o el conjunto de áreas mineras se encuentra en </w:t>
      </w:r>
      <w:r w:rsidRPr="004F242E">
        <w:rPr>
          <w:rFonts w:eastAsia="Times New Roman" w:cs="Times New Roman"/>
          <w:sz w:val="22"/>
          <w:highlight w:val="yellow"/>
          <w:lang w:eastAsia="es-EC"/>
        </w:rPr>
        <w:t>áreas libres o concesionadas.</w:t>
      </w:r>
      <w:r>
        <w:rPr>
          <w:rFonts w:eastAsia="Times New Roman" w:cs="Times New Roman"/>
          <w:sz w:val="22"/>
          <w:lang w:eastAsia="es-EC"/>
        </w:rPr>
        <w:t xml:space="preserve"> En el caso de encontrarse en áreas mineras concesionadas presentar un Plano de ubicación de las mismas respecto </w:t>
      </w:r>
      <w:r w:rsidRPr="00443DB3">
        <w:rPr>
          <w:rFonts w:eastAsia="Times New Roman" w:cs="Times New Roman"/>
          <w:sz w:val="22"/>
          <w:highlight w:val="yellow"/>
          <w:lang w:eastAsia="es-EC"/>
        </w:rPr>
        <w:t>al área o conjunto de áreas solicitadas</w:t>
      </w:r>
      <w:r>
        <w:rPr>
          <w:rFonts w:eastAsia="Times New Roman" w:cs="Times New Roman"/>
          <w:sz w:val="22"/>
          <w:lang w:eastAsia="es-EC"/>
        </w:rPr>
        <w:t>.</w:t>
      </w:r>
    </w:p>
    <w:p w14:paraId="43BCB06C" w14:textId="77777777" w:rsidR="00627830" w:rsidRPr="002800A6" w:rsidRDefault="00627830" w:rsidP="00627830">
      <w:pPr>
        <w:spacing w:after="0" w:line="240" w:lineRule="auto"/>
        <w:ind w:left="708"/>
        <w:jc w:val="both"/>
        <w:rPr>
          <w:rFonts w:eastAsia="Times New Roman" w:cs="Times New Roman"/>
          <w:b/>
          <w:sz w:val="22"/>
          <w:lang w:eastAsia="es-EC"/>
        </w:rPr>
      </w:pPr>
    </w:p>
    <w:p w14:paraId="38C8FCF8" w14:textId="3D200174" w:rsidR="00627830" w:rsidRPr="002800A6" w:rsidRDefault="002800A6" w:rsidP="00F169DF">
      <w:pPr>
        <w:pStyle w:val="Prrafodelista"/>
        <w:numPr>
          <w:ilvl w:val="0"/>
          <w:numId w:val="3"/>
        </w:numPr>
        <w:spacing w:after="0" w:line="240" w:lineRule="auto"/>
        <w:jc w:val="both"/>
        <w:rPr>
          <w:rFonts w:eastAsia="Times New Roman" w:cs="Times New Roman"/>
          <w:b/>
          <w:i/>
          <w:sz w:val="22"/>
          <w:lang w:eastAsia="es-EC"/>
        </w:rPr>
      </w:pPr>
      <w:r w:rsidRPr="002800A6">
        <w:rPr>
          <w:rFonts w:eastAsia="Times New Roman" w:cs="Times New Roman"/>
          <w:b/>
          <w:i/>
          <w:sz w:val="22"/>
          <w:lang w:eastAsia="es-EC"/>
        </w:rPr>
        <w:t>Vías de Acceso</w:t>
      </w:r>
    </w:p>
    <w:p w14:paraId="119D98DA" w14:textId="04CA01A6" w:rsidR="00627830" w:rsidRPr="00082D69" w:rsidRDefault="00627830" w:rsidP="00F169DF">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Ind</w:t>
      </w:r>
      <w:r w:rsidR="001E102A">
        <w:rPr>
          <w:rFonts w:eastAsia="Times New Roman" w:cs="Times New Roman"/>
          <w:sz w:val="22"/>
          <w:lang w:eastAsia="es-EC"/>
        </w:rPr>
        <w:t xml:space="preserve">icar los caminos de acceso al área minera o conjunto de </w:t>
      </w:r>
      <w:r w:rsidR="004B06F2">
        <w:rPr>
          <w:rFonts w:eastAsia="Times New Roman" w:cs="Times New Roman"/>
          <w:sz w:val="22"/>
          <w:lang w:eastAsia="es-EC"/>
        </w:rPr>
        <w:t>áreas mineras, mediante un Plano.</w:t>
      </w:r>
    </w:p>
    <w:p w14:paraId="65FDA61B" w14:textId="77777777" w:rsidR="00627830" w:rsidRPr="00082D69" w:rsidRDefault="00627830" w:rsidP="00627830">
      <w:pPr>
        <w:spacing w:after="0" w:line="240" w:lineRule="auto"/>
        <w:jc w:val="both"/>
        <w:rPr>
          <w:rFonts w:eastAsia="Times New Roman" w:cs="Times New Roman"/>
          <w:b/>
          <w:sz w:val="22"/>
          <w:lang w:eastAsia="es-EC"/>
        </w:rPr>
      </w:pPr>
    </w:p>
    <w:p w14:paraId="4EDA3B84" w14:textId="77777777" w:rsidR="00627830" w:rsidRPr="00082D69" w:rsidRDefault="00627830" w:rsidP="0034443C">
      <w:pPr>
        <w:pStyle w:val="Prrafodelista"/>
        <w:numPr>
          <w:ilvl w:val="0"/>
          <w:numId w:val="24"/>
        </w:numPr>
        <w:spacing w:after="0" w:line="240" w:lineRule="auto"/>
        <w:ind w:left="284" w:hanging="284"/>
        <w:jc w:val="both"/>
        <w:rPr>
          <w:rFonts w:eastAsia="Times New Roman" w:cs="Times New Roman"/>
          <w:b/>
          <w:sz w:val="22"/>
          <w:lang w:eastAsia="es-EC"/>
        </w:rPr>
      </w:pPr>
      <w:r w:rsidRPr="00082D69">
        <w:rPr>
          <w:rFonts w:eastAsia="Times New Roman" w:cs="Times New Roman"/>
          <w:b/>
          <w:sz w:val="22"/>
          <w:lang w:eastAsia="es-EC"/>
        </w:rPr>
        <w:t>ANTECEDENTES Y ESTUDIOS REALIZADOS</w:t>
      </w:r>
    </w:p>
    <w:p w14:paraId="252A0B66" w14:textId="77777777" w:rsidR="00627830" w:rsidRPr="00082D69" w:rsidRDefault="00627830" w:rsidP="00F169DF">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Presentación de antecedentes y estudios de:</w:t>
      </w:r>
    </w:p>
    <w:p w14:paraId="69438A44" w14:textId="3018EC40" w:rsidR="002E3728" w:rsidRPr="00E01926" w:rsidRDefault="00E927DE" w:rsidP="00E927DE">
      <w:pPr>
        <w:pStyle w:val="Prrafodelista"/>
        <w:numPr>
          <w:ilvl w:val="0"/>
          <w:numId w:val="15"/>
        </w:numPr>
        <w:spacing w:after="0" w:line="240" w:lineRule="auto"/>
        <w:jc w:val="both"/>
        <w:rPr>
          <w:rFonts w:eastAsia="Times New Roman" w:cs="Times New Roman"/>
          <w:b/>
          <w:sz w:val="22"/>
          <w:lang w:eastAsia="es-EC"/>
        </w:rPr>
      </w:pPr>
      <w:r w:rsidRPr="00E927DE">
        <w:rPr>
          <w:rFonts w:eastAsia="Times New Roman" w:cs="Times New Roman"/>
          <w:b/>
          <w:sz w:val="22"/>
          <w:lang w:eastAsia="es-EC"/>
        </w:rPr>
        <w:t>Topografía del área minera</w:t>
      </w:r>
    </w:p>
    <w:p w14:paraId="7B26E3A7" w14:textId="5555DBC0" w:rsidR="00E927DE" w:rsidRPr="00E927DE" w:rsidRDefault="00E927DE" w:rsidP="00E927DE">
      <w:pPr>
        <w:pStyle w:val="Prrafodelista"/>
        <w:spacing w:after="0" w:line="240" w:lineRule="auto"/>
        <w:ind w:left="1068"/>
        <w:jc w:val="both"/>
        <w:rPr>
          <w:rFonts w:eastAsia="Times New Roman" w:cs="Times New Roman"/>
          <w:sz w:val="22"/>
          <w:lang w:eastAsia="es-EC"/>
        </w:rPr>
      </w:pPr>
      <w:r w:rsidRPr="00E927DE">
        <w:rPr>
          <w:rFonts w:eastAsia="Times New Roman" w:cs="Times New Roman"/>
          <w:sz w:val="22"/>
          <w:lang w:eastAsia="es-EC"/>
        </w:rPr>
        <w:t>Se presentara los planos de la topografía inicial del área antes de la intervención por las actividades mineras de extracción del material pétreo</w:t>
      </w:r>
      <w:r w:rsidR="00627830" w:rsidRPr="00E927DE">
        <w:rPr>
          <w:rFonts w:eastAsia="Times New Roman" w:cs="Times New Roman"/>
          <w:sz w:val="22"/>
          <w:lang w:eastAsia="es-EC"/>
        </w:rPr>
        <w:t xml:space="preserve"> deberá considerar curvas de nivel cada 1 m. </w:t>
      </w:r>
      <w:r w:rsidR="006016FC" w:rsidRPr="00E927DE">
        <w:rPr>
          <w:rFonts w:eastAsia="Times New Roman" w:cs="Times New Roman"/>
          <w:sz w:val="22"/>
          <w:lang w:eastAsia="es-EC"/>
        </w:rPr>
        <w:t>Esta servirá para la elaboración de los diseños de explotación, implantación de infraestructura necesaria, y modelos geológicos – geotécnicos.</w:t>
      </w:r>
    </w:p>
    <w:p w14:paraId="25FB761E" w14:textId="77777777" w:rsidR="002E3728" w:rsidRPr="00E01926" w:rsidRDefault="002E3728" w:rsidP="002E3728">
      <w:pPr>
        <w:pStyle w:val="Prrafodelista"/>
        <w:numPr>
          <w:ilvl w:val="0"/>
          <w:numId w:val="15"/>
        </w:numPr>
        <w:spacing w:after="0" w:line="240" w:lineRule="auto"/>
        <w:jc w:val="both"/>
        <w:rPr>
          <w:rFonts w:eastAsia="Times New Roman" w:cs="Times New Roman"/>
          <w:b/>
          <w:sz w:val="22"/>
          <w:lang w:eastAsia="es-EC"/>
        </w:rPr>
      </w:pPr>
      <w:r w:rsidRPr="00E01926">
        <w:rPr>
          <w:rFonts w:eastAsia="Times New Roman" w:cs="Times New Roman"/>
          <w:b/>
          <w:sz w:val="22"/>
          <w:lang w:eastAsia="es-EC"/>
        </w:rPr>
        <w:t>Marco Geología</w:t>
      </w:r>
    </w:p>
    <w:p w14:paraId="138C3083" w14:textId="44195291" w:rsidR="002E3728" w:rsidRPr="002E3728" w:rsidRDefault="002E3728" w:rsidP="002E3728">
      <w:pPr>
        <w:pStyle w:val="Prrafodelista"/>
        <w:spacing w:after="0" w:line="240" w:lineRule="auto"/>
        <w:ind w:left="1068"/>
        <w:jc w:val="both"/>
        <w:rPr>
          <w:rFonts w:eastAsia="Times New Roman" w:cs="Times New Roman"/>
          <w:sz w:val="22"/>
          <w:lang w:eastAsia="es-EC"/>
        </w:rPr>
      </w:pPr>
      <w:r w:rsidRPr="002E3728">
        <w:rPr>
          <w:rFonts w:eastAsia="Times New Roman" w:cs="Times New Roman"/>
          <w:sz w:val="22"/>
          <w:lang w:eastAsia="es-EC"/>
        </w:rPr>
        <w:t>Geología local y columna lito-estratigráfica</w:t>
      </w:r>
      <w:r w:rsidR="00E01926">
        <w:rPr>
          <w:rFonts w:eastAsia="Times New Roman" w:cs="Times New Roman"/>
          <w:sz w:val="22"/>
          <w:lang w:eastAsia="es-EC"/>
        </w:rPr>
        <w:t xml:space="preserve"> del </w:t>
      </w:r>
      <w:r w:rsidR="00E01926" w:rsidRPr="00E01926">
        <w:rPr>
          <w:rFonts w:eastAsia="Times New Roman" w:cs="Times New Roman"/>
          <w:sz w:val="22"/>
          <w:highlight w:val="yellow"/>
          <w:lang w:eastAsia="es-EC"/>
        </w:rPr>
        <w:t>área minera o por cada una de las áreas solicitadas</w:t>
      </w:r>
      <w:r w:rsidRPr="002E3728">
        <w:rPr>
          <w:rFonts w:eastAsia="Times New Roman" w:cs="Times New Roman"/>
          <w:sz w:val="22"/>
          <w:lang w:eastAsia="es-EC"/>
        </w:rPr>
        <w:t>. La información deberá estar respaldada a través planos geológicos a escala adecuada y registro topográfico georreferenciado.</w:t>
      </w:r>
    </w:p>
    <w:p w14:paraId="020EB0A2" w14:textId="5C0477EA" w:rsidR="002E3728" w:rsidRPr="00E01926" w:rsidRDefault="002E3728" w:rsidP="00627AAD">
      <w:pPr>
        <w:pStyle w:val="Prrafodelista"/>
        <w:numPr>
          <w:ilvl w:val="0"/>
          <w:numId w:val="15"/>
        </w:numPr>
        <w:spacing w:after="0" w:line="240" w:lineRule="auto"/>
        <w:jc w:val="both"/>
        <w:rPr>
          <w:rFonts w:eastAsia="Times New Roman" w:cs="Times New Roman"/>
          <w:b/>
          <w:sz w:val="22"/>
          <w:lang w:eastAsia="es-EC"/>
        </w:rPr>
      </w:pPr>
      <w:r w:rsidRPr="00E01926">
        <w:rPr>
          <w:rFonts w:eastAsia="Times New Roman" w:cs="Times New Roman"/>
          <w:b/>
          <w:sz w:val="22"/>
          <w:lang w:eastAsia="es-EC"/>
        </w:rPr>
        <w:t>Características Mecánicas de los Materiales de la Cantera</w:t>
      </w:r>
    </w:p>
    <w:p w14:paraId="7F544A18" w14:textId="77777777" w:rsidR="009A468B" w:rsidRDefault="00627830" w:rsidP="00E01926">
      <w:pPr>
        <w:pStyle w:val="Prrafodelista"/>
        <w:spacing w:after="0" w:line="240" w:lineRule="auto"/>
        <w:ind w:left="1068"/>
        <w:jc w:val="both"/>
        <w:rPr>
          <w:rFonts w:eastAsia="Times New Roman" w:cs="Times New Roman"/>
          <w:sz w:val="22"/>
          <w:lang w:eastAsia="es-EC"/>
        </w:rPr>
      </w:pPr>
      <w:r w:rsidRPr="00082D69">
        <w:rPr>
          <w:rFonts w:eastAsia="Times New Roman" w:cs="Times New Roman"/>
          <w:sz w:val="22"/>
          <w:lang w:eastAsia="es-EC"/>
        </w:rPr>
        <w:lastRenderedPageBreak/>
        <w:t>Los trabajos a realizarse deberán tener como objetivo la caracterización física y mecánica de los materiales de roca y suelo que componen las diferentes unidades geotécnicas involucradas en el área del proyecto. Para tal efecto se deberán re</w:t>
      </w:r>
      <w:r w:rsidR="002E3728">
        <w:rPr>
          <w:rFonts w:eastAsia="Times New Roman" w:cs="Times New Roman"/>
          <w:sz w:val="22"/>
          <w:lang w:eastAsia="es-EC"/>
        </w:rPr>
        <w:t>alizar</w:t>
      </w:r>
      <w:r w:rsidR="009A468B">
        <w:rPr>
          <w:rFonts w:eastAsia="Times New Roman" w:cs="Times New Roman"/>
          <w:sz w:val="22"/>
          <w:lang w:eastAsia="es-EC"/>
        </w:rPr>
        <w:t>:</w:t>
      </w:r>
    </w:p>
    <w:p w14:paraId="1E77F73F" w14:textId="1FB8A929" w:rsidR="009A468B" w:rsidRDefault="002E3728" w:rsidP="009B3365">
      <w:pPr>
        <w:pStyle w:val="Prrafodelista"/>
        <w:numPr>
          <w:ilvl w:val="0"/>
          <w:numId w:val="30"/>
        </w:numPr>
        <w:spacing w:after="0" w:line="240" w:lineRule="auto"/>
        <w:jc w:val="both"/>
        <w:rPr>
          <w:rFonts w:eastAsia="Times New Roman" w:cs="Times New Roman"/>
          <w:sz w:val="22"/>
          <w:lang w:eastAsia="es-EC"/>
        </w:rPr>
      </w:pPr>
      <w:r w:rsidRPr="009A468B">
        <w:rPr>
          <w:rFonts w:eastAsia="Times New Roman" w:cs="Times New Roman"/>
          <w:b/>
          <w:sz w:val="22"/>
          <w:lang w:eastAsia="es-EC"/>
        </w:rPr>
        <w:t>Investigaciones de Campo:</w:t>
      </w:r>
      <w:r>
        <w:rPr>
          <w:rFonts w:eastAsia="Times New Roman" w:cs="Times New Roman"/>
          <w:sz w:val="22"/>
          <w:lang w:eastAsia="es-EC"/>
        </w:rPr>
        <w:t xml:space="preserve"> </w:t>
      </w:r>
      <w:r w:rsidR="00E01926" w:rsidRPr="002E3728">
        <w:rPr>
          <w:rFonts w:eastAsia="Times New Roman" w:cs="Times New Roman"/>
          <w:sz w:val="22"/>
          <w:lang w:eastAsia="es-EC"/>
        </w:rPr>
        <w:t>calicatas</w:t>
      </w:r>
      <w:r w:rsidR="009A468B">
        <w:rPr>
          <w:rFonts w:eastAsia="Times New Roman" w:cs="Times New Roman"/>
          <w:sz w:val="22"/>
          <w:lang w:eastAsia="es-EC"/>
        </w:rPr>
        <w:t xml:space="preserve"> o zanjas</w:t>
      </w:r>
      <w:r w:rsidR="00E01926" w:rsidRPr="002E3728">
        <w:rPr>
          <w:rFonts w:eastAsia="Times New Roman" w:cs="Times New Roman"/>
          <w:sz w:val="22"/>
          <w:lang w:eastAsia="es-EC"/>
        </w:rPr>
        <w:t xml:space="preserve"> con su respectivo registro, obtención de muestras con la identificación de la muestra</w:t>
      </w:r>
      <w:r w:rsidR="00EC1E1F">
        <w:rPr>
          <w:rFonts w:eastAsia="Times New Roman" w:cs="Times New Roman"/>
          <w:sz w:val="22"/>
          <w:lang w:eastAsia="es-EC"/>
        </w:rPr>
        <w:t xml:space="preserve">. </w:t>
      </w:r>
    </w:p>
    <w:p w14:paraId="2F497BC1" w14:textId="398A4C92" w:rsidR="002E3728" w:rsidRDefault="00EC1E1F" w:rsidP="009B3365">
      <w:pPr>
        <w:pStyle w:val="Prrafodelista"/>
        <w:numPr>
          <w:ilvl w:val="0"/>
          <w:numId w:val="30"/>
        </w:numPr>
        <w:spacing w:after="0" w:line="240" w:lineRule="auto"/>
        <w:jc w:val="both"/>
        <w:rPr>
          <w:rFonts w:eastAsia="Times New Roman" w:cs="Times New Roman"/>
          <w:sz w:val="22"/>
          <w:lang w:eastAsia="es-EC"/>
        </w:rPr>
      </w:pPr>
      <w:r w:rsidRPr="009A468B">
        <w:rPr>
          <w:rFonts w:eastAsia="Times New Roman" w:cs="Times New Roman"/>
          <w:b/>
          <w:sz w:val="22"/>
          <w:lang w:eastAsia="es-EC"/>
        </w:rPr>
        <w:t>Ensayos de Laboratorio:</w:t>
      </w:r>
      <w:r>
        <w:rPr>
          <w:rFonts w:eastAsia="Times New Roman" w:cs="Times New Roman"/>
          <w:sz w:val="22"/>
          <w:lang w:eastAsia="es-EC"/>
        </w:rPr>
        <w:t xml:space="preserve"> ensayo a </w:t>
      </w:r>
      <w:r w:rsidR="00E01926">
        <w:rPr>
          <w:rFonts w:eastAsia="Times New Roman" w:cs="Times New Roman"/>
          <w:sz w:val="22"/>
          <w:lang w:eastAsia="es-EC"/>
        </w:rPr>
        <w:t>la compresión</w:t>
      </w:r>
      <w:r w:rsidR="008D306D">
        <w:rPr>
          <w:rFonts w:eastAsia="Times New Roman" w:cs="Times New Roman"/>
          <w:sz w:val="22"/>
          <w:lang w:eastAsia="es-EC"/>
        </w:rPr>
        <w:t xml:space="preserve"> simple y/o</w:t>
      </w:r>
      <w:r>
        <w:rPr>
          <w:rFonts w:eastAsia="Times New Roman" w:cs="Times New Roman"/>
          <w:sz w:val="22"/>
          <w:lang w:eastAsia="es-EC"/>
        </w:rPr>
        <w:t xml:space="preserve"> </w:t>
      </w:r>
      <w:proofErr w:type="spellStart"/>
      <w:r>
        <w:rPr>
          <w:rFonts w:eastAsia="Times New Roman" w:cs="Times New Roman"/>
          <w:sz w:val="22"/>
          <w:lang w:eastAsia="es-EC"/>
        </w:rPr>
        <w:t>triaxial</w:t>
      </w:r>
      <w:proofErr w:type="spellEnd"/>
      <w:r w:rsidR="00E01926">
        <w:rPr>
          <w:rFonts w:eastAsia="Times New Roman" w:cs="Times New Roman"/>
          <w:sz w:val="22"/>
          <w:lang w:eastAsia="es-EC"/>
        </w:rPr>
        <w:t>, granulometría,</w:t>
      </w:r>
      <w:r w:rsidR="008D306D">
        <w:rPr>
          <w:rFonts w:eastAsia="Times New Roman" w:cs="Times New Roman"/>
          <w:sz w:val="22"/>
          <w:lang w:eastAsia="es-EC"/>
        </w:rPr>
        <w:t xml:space="preserve"> peso unitario, </w:t>
      </w:r>
      <w:r>
        <w:rPr>
          <w:rFonts w:eastAsia="Times New Roman" w:cs="Times New Roman"/>
          <w:sz w:val="22"/>
          <w:lang w:eastAsia="es-EC"/>
        </w:rPr>
        <w:t>peso espec</w:t>
      </w:r>
      <w:r w:rsidR="008D306D">
        <w:rPr>
          <w:rFonts w:eastAsia="Times New Roman" w:cs="Times New Roman"/>
          <w:sz w:val="22"/>
          <w:lang w:eastAsia="es-EC"/>
        </w:rPr>
        <w:t>ífico y</w:t>
      </w:r>
      <w:r w:rsidR="009A468B">
        <w:rPr>
          <w:rFonts w:eastAsia="Times New Roman" w:cs="Times New Roman"/>
          <w:sz w:val="22"/>
          <w:lang w:eastAsia="es-EC"/>
        </w:rPr>
        <w:t xml:space="preserve"> los </w:t>
      </w:r>
      <w:r>
        <w:rPr>
          <w:rFonts w:eastAsia="Times New Roman" w:cs="Times New Roman"/>
          <w:sz w:val="22"/>
          <w:lang w:eastAsia="es-EC"/>
        </w:rPr>
        <w:t xml:space="preserve">ensayos </w:t>
      </w:r>
      <w:r w:rsidR="009A468B">
        <w:rPr>
          <w:rFonts w:eastAsia="Times New Roman" w:cs="Times New Roman"/>
          <w:sz w:val="22"/>
          <w:lang w:eastAsia="es-EC"/>
        </w:rPr>
        <w:t>necesarios para l</w:t>
      </w:r>
      <w:r w:rsidR="009B3365">
        <w:rPr>
          <w:rFonts w:eastAsia="Times New Roman" w:cs="Times New Roman"/>
          <w:sz w:val="22"/>
          <w:lang w:eastAsia="es-EC"/>
        </w:rPr>
        <w:t>a</w:t>
      </w:r>
      <w:r w:rsidR="009A468B">
        <w:rPr>
          <w:rFonts w:eastAsia="Times New Roman" w:cs="Times New Roman"/>
          <w:sz w:val="22"/>
          <w:lang w:eastAsia="es-EC"/>
        </w:rPr>
        <w:t xml:space="preserve"> </w:t>
      </w:r>
      <w:r w:rsidR="009B3365">
        <w:rPr>
          <w:rFonts w:eastAsia="Times New Roman" w:cs="Times New Roman"/>
          <w:sz w:val="22"/>
          <w:lang w:eastAsia="es-EC"/>
        </w:rPr>
        <w:t xml:space="preserve">elaboración del </w:t>
      </w:r>
      <w:r w:rsidR="009A468B">
        <w:rPr>
          <w:rFonts w:eastAsia="Times New Roman" w:cs="Times New Roman"/>
          <w:sz w:val="22"/>
          <w:lang w:eastAsia="es-EC"/>
        </w:rPr>
        <w:t xml:space="preserve">diseño de explotación y </w:t>
      </w:r>
      <w:r w:rsidR="009B3365">
        <w:rPr>
          <w:rFonts w:eastAsia="Times New Roman" w:cs="Times New Roman"/>
          <w:sz w:val="22"/>
          <w:lang w:eastAsia="es-EC"/>
        </w:rPr>
        <w:t>la estabilidad de la cantera en trabajo y liquidación.</w:t>
      </w:r>
      <w:r>
        <w:rPr>
          <w:rFonts w:eastAsia="Times New Roman" w:cs="Times New Roman"/>
          <w:sz w:val="22"/>
          <w:lang w:eastAsia="es-EC"/>
        </w:rPr>
        <w:t xml:space="preserve">  </w:t>
      </w:r>
    </w:p>
    <w:p w14:paraId="04879E04" w14:textId="77777777" w:rsidR="009B3365" w:rsidRPr="009B3365" w:rsidRDefault="009B3365" w:rsidP="009B3365">
      <w:pPr>
        <w:spacing w:after="0" w:line="240" w:lineRule="auto"/>
        <w:jc w:val="both"/>
        <w:rPr>
          <w:rFonts w:eastAsia="Times New Roman" w:cs="Times New Roman"/>
          <w:sz w:val="22"/>
          <w:lang w:eastAsia="es-EC"/>
        </w:rPr>
      </w:pPr>
    </w:p>
    <w:p w14:paraId="0CE9A4B8" w14:textId="171D8F41" w:rsidR="002800A6" w:rsidRPr="006644A5" w:rsidRDefault="002800A6" w:rsidP="002800A6">
      <w:pPr>
        <w:pStyle w:val="Prrafodelista"/>
        <w:numPr>
          <w:ilvl w:val="0"/>
          <w:numId w:val="15"/>
        </w:numPr>
        <w:spacing w:after="0" w:line="240" w:lineRule="auto"/>
        <w:jc w:val="both"/>
        <w:rPr>
          <w:rFonts w:eastAsia="Times New Roman" w:cs="Times New Roman"/>
          <w:sz w:val="22"/>
          <w:highlight w:val="yellow"/>
          <w:lang w:eastAsia="es-EC"/>
        </w:rPr>
      </w:pPr>
      <w:r w:rsidRPr="00082D69">
        <w:rPr>
          <w:rFonts w:eastAsia="Times New Roman" w:cs="Times New Roman"/>
          <w:sz w:val="22"/>
          <w:lang w:eastAsia="es-EC"/>
        </w:rPr>
        <w:t xml:space="preserve">Otros que la ARCOM o el Administrado consideren necesarios, </w:t>
      </w:r>
      <w:r>
        <w:rPr>
          <w:rFonts w:eastAsia="Times New Roman" w:cs="Times New Roman"/>
          <w:sz w:val="22"/>
          <w:lang w:eastAsia="es-EC"/>
        </w:rPr>
        <w:t xml:space="preserve">para el diseño, operación y cierre técnico de la explotación </w:t>
      </w:r>
      <w:r w:rsidRPr="006644A5">
        <w:rPr>
          <w:rFonts w:eastAsia="Times New Roman" w:cs="Times New Roman"/>
          <w:sz w:val="22"/>
          <w:lang w:eastAsia="es-EC"/>
        </w:rPr>
        <w:t>de material pétreo.</w:t>
      </w:r>
      <w:r w:rsidR="002A2D03" w:rsidRPr="006644A5">
        <w:rPr>
          <w:rFonts w:eastAsia="Times New Roman" w:cs="Times New Roman"/>
          <w:sz w:val="22"/>
          <w:lang w:eastAsia="es-EC"/>
        </w:rPr>
        <w:t xml:space="preserve"> </w:t>
      </w:r>
      <w:r w:rsidR="002A2D03" w:rsidRPr="006644A5">
        <w:rPr>
          <w:rFonts w:eastAsia="Times New Roman" w:cs="Times New Roman"/>
          <w:sz w:val="22"/>
          <w:highlight w:val="yellow"/>
          <w:lang w:eastAsia="es-EC"/>
        </w:rPr>
        <w:t>(Especificarlo o quitarlo)</w:t>
      </w:r>
    </w:p>
    <w:p w14:paraId="31433A59" w14:textId="77777777" w:rsidR="003243BE" w:rsidRDefault="003243BE" w:rsidP="003243BE">
      <w:pPr>
        <w:spacing w:after="0" w:line="240" w:lineRule="auto"/>
        <w:jc w:val="both"/>
        <w:rPr>
          <w:rFonts w:eastAsia="Times New Roman" w:cs="Times New Roman"/>
          <w:sz w:val="22"/>
          <w:lang w:eastAsia="es-EC"/>
        </w:rPr>
      </w:pPr>
    </w:p>
    <w:p w14:paraId="11CA77E6" w14:textId="690169CE" w:rsidR="002800A6" w:rsidRPr="003243BE" w:rsidRDefault="00355D53" w:rsidP="003243BE">
      <w:pPr>
        <w:pStyle w:val="Prrafodelista"/>
        <w:numPr>
          <w:ilvl w:val="0"/>
          <w:numId w:val="24"/>
        </w:numPr>
        <w:spacing w:after="0" w:line="240" w:lineRule="auto"/>
        <w:ind w:left="284"/>
        <w:jc w:val="both"/>
        <w:rPr>
          <w:rFonts w:eastAsia="Times New Roman" w:cs="Times New Roman"/>
          <w:b/>
          <w:sz w:val="22"/>
          <w:lang w:eastAsia="es-EC"/>
        </w:rPr>
      </w:pPr>
      <w:r w:rsidRPr="003243BE">
        <w:rPr>
          <w:rFonts w:eastAsia="Times New Roman" w:cs="Times New Roman"/>
          <w:b/>
          <w:sz w:val="22"/>
          <w:lang w:eastAsia="es-EC"/>
        </w:rPr>
        <w:t>ESTIMACIÓN DE RESERVAS</w:t>
      </w:r>
    </w:p>
    <w:p w14:paraId="66D7D36E" w14:textId="65E402F3" w:rsidR="002800A6" w:rsidRDefault="002800A6" w:rsidP="003243BE">
      <w:pPr>
        <w:pStyle w:val="Prrafodelista"/>
        <w:numPr>
          <w:ilvl w:val="0"/>
          <w:numId w:val="4"/>
        </w:numPr>
        <w:spacing w:after="0" w:line="240" w:lineRule="auto"/>
        <w:ind w:left="709"/>
        <w:jc w:val="both"/>
        <w:rPr>
          <w:rFonts w:eastAsia="Times New Roman" w:cs="Times New Roman"/>
          <w:sz w:val="22"/>
          <w:lang w:eastAsia="es-EC"/>
        </w:rPr>
      </w:pPr>
      <w:r>
        <w:rPr>
          <w:rFonts w:eastAsia="Times New Roman" w:cs="Times New Roman"/>
          <w:sz w:val="22"/>
          <w:lang w:eastAsia="es-EC"/>
        </w:rPr>
        <w:t xml:space="preserve">Se debe realiza un cálculo de reservas del material de construcción dentro del área </w:t>
      </w:r>
      <w:r w:rsidR="008478CB">
        <w:rPr>
          <w:rFonts w:eastAsia="Times New Roman" w:cs="Times New Roman"/>
          <w:sz w:val="22"/>
          <w:lang w:eastAsia="es-EC"/>
        </w:rPr>
        <w:t>minera descontando la franja de seguridad.</w:t>
      </w:r>
    </w:p>
    <w:p w14:paraId="6855FF71" w14:textId="77777777" w:rsidR="008478CB" w:rsidRDefault="008478CB" w:rsidP="002800A6">
      <w:pPr>
        <w:pStyle w:val="Prrafodelista"/>
        <w:spacing w:after="0" w:line="240" w:lineRule="auto"/>
        <w:jc w:val="both"/>
        <w:rPr>
          <w:rFonts w:eastAsia="Times New Roman" w:cs="Times New Roman"/>
          <w:sz w:val="22"/>
          <w:lang w:eastAsia="es-EC"/>
        </w:rPr>
      </w:pPr>
    </w:p>
    <w:p w14:paraId="362CEDDD" w14:textId="0234A65D" w:rsidR="002800A6" w:rsidRPr="00843E34" w:rsidRDefault="002800A6" w:rsidP="001951AD">
      <w:pPr>
        <w:pStyle w:val="Prrafodelista"/>
        <w:numPr>
          <w:ilvl w:val="0"/>
          <w:numId w:val="34"/>
        </w:numPr>
        <w:spacing w:after="0" w:line="240" w:lineRule="auto"/>
        <w:jc w:val="both"/>
        <w:rPr>
          <w:rFonts w:eastAsia="Times New Roman" w:cs="Times New Roman"/>
          <w:b/>
          <w:sz w:val="22"/>
          <w:lang w:eastAsia="es-EC"/>
        </w:rPr>
      </w:pPr>
      <w:r w:rsidRPr="00843E34">
        <w:rPr>
          <w:rFonts w:eastAsia="Times New Roman" w:cs="Times New Roman"/>
          <w:b/>
          <w:sz w:val="22"/>
          <w:lang w:eastAsia="es-EC"/>
        </w:rPr>
        <w:t>Reservas geológicas:</w:t>
      </w:r>
      <w:r w:rsidR="00D563A4">
        <w:rPr>
          <w:rFonts w:eastAsia="Times New Roman" w:cs="Times New Roman"/>
          <w:b/>
          <w:sz w:val="22"/>
          <w:lang w:eastAsia="es-EC"/>
        </w:rPr>
        <w:t xml:space="preserve"> </w:t>
      </w:r>
      <w:r w:rsidR="00D563A4" w:rsidRPr="00D563A4">
        <w:rPr>
          <w:rFonts w:eastAsia="Times New Roman" w:cs="Times New Roman"/>
          <w:sz w:val="22"/>
          <w:lang w:eastAsia="es-EC"/>
        </w:rPr>
        <w:t>el cálculo estará expresado en metros cúbicos (m</w:t>
      </w:r>
      <w:r w:rsidR="00D563A4" w:rsidRPr="00D563A4">
        <w:rPr>
          <w:rFonts w:eastAsia="Times New Roman" w:cs="Times New Roman"/>
          <w:sz w:val="22"/>
          <w:vertAlign w:val="superscript"/>
          <w:lang w:eastAsia="es-EC"/>
        </w:rPr>
        <w:t>3</w:t>
      </w:r>
      <w:r w:rsidR="00D563A4" w:rsidRPr="00D563A4">
        <w:rPr>
          <w:rFonts w:eastAsia="Times New Roman" w:cs="Times New Roman"/>
          <w:sz w:val="22"/>
          <w:lang w:eastAsia="es-EC"/>
        </w:rPr>
        <w:t>)</w:t>
      </w:r>
      <w:r w:rsidR="00D563A4">
        <w:rPr>
          <w:rFonts w:eastAsia="Times New Roman" w:cs="Times New Roman"/>
          <w:sz w:val="22"/>
          <w:lang w:eastAsia="es-EC"/>
        </w:rPr>
        <w:t xml:space="preserve"> y comprenderá la cantidad de material dentro del área minera descontando 15 metros desde los límites del área minera</w:t>
      </w:r>
      <w:r w:rsidR="00E5713D">
        <w:rPr>
          <w:rFonts w:eastAsia="Times New Roman" w:cs="Times New Roman"/>
          <w:sz w:val="22"/>
          <w:lang w:eastAsia="es-EC"/>
        </w:rPr>
        <w:t xml:space="preserve">, se tomara </w:t>
      </w:r>
      <w:r w:rsidR="00D563A4">
        <w:rPr>
          <w:rFonts w:eastAsia="Times New Roman" w:cs="Times New Roman"/>
          <w:sz w:val="22"/>
          <w:lang w:eastAsia="es-EC"/>
        </w:rPr>
        <w:t xml:space="preserve">la cota máxima </w:t>
      </w:r>
      <w:r w:rsidR="00E5713D">
        <w:rPr>
          <w:rFonts w:eastAsia="Times New Roman" w:cs="Times New Roman"/>
          <w:sz w:val="22"/>
          <w:lang w:eastAsia="es-EC"/>
        </w:rPr>
        <w:t xml:space="preserve">a la mínima </w:t>
      </w:r>
      <w:r w:rsidR="00D563A4">
        <w:rPr>
          <w:rFonts w:eastAsia="Times New Roman" w:cs="Times New Roman"/>
          <w:sz w:val="22"/>
          <w:lang w:eastAsia="es-EC"/>
        </w:rPr>
        <w:t>de explotaci</w:t>
      </w:r>
      <w:r w:rsidR="00E5713D">
        <w:rPr>
          <w:rFonts w:eastAsia="Times New Roman" w:cs="Times New Roman"/>
          <w:sz w:val="22"/>
          <w:lang w:eastAsia="es-EC"/>
        </w:rPr>
        <w:t>ón</w:t>
      </w:r>
      <w:r w:rsidR="00D563A4">
        <w:rPr>
          <w:rFonts w:eastAsia="Times New Roman" w:cs="Times New Roman"/>
          <w:sz w:val="22"/>
          <w:lang w:eastAsia="es-EC"/>
        </w:rPr>
        <w:t xml:space="preserve">. </w:t>
      </w:r>
    </w:p>
    <w:p w14:paraId="0C131448" w14:textId="00E93371" w:rsidR="00843E34" w:rsidRPr="002800A6" w:rsidRDefault="002800A6" w:rsidP="001951AD">
      <w:pPr>
        <w:pStyle w:val="Prrafodelista"/>
        <w:numPr>
          <w:ilvl w:val="0"/>
          <w:numId w:val="34"/>
        </w:numPr>
        <w:spacing w:after="0" w:line="240" w:lineRule="auto"/>
        <w:jc w:val="both"/>
        <w:rPr>
          <w:rFonts w:eastAsia="Times New Roman" w:cs="Times New Roman"/>
          <w:sz w:val="22"/>
          <w:lang w:eastAsia="es-EC"/>
        </w:rPr>
      </w:pPr>
      <w:r w:rsidRPr="00843E34">
        <w:rPr>
          <w:rFonts w:eastAsia="Times New Roman" w:cs="Times New Roman"/>
          <w:b/>
          <w:sz w:val="22"/>
          <w:lang w:eastAsia="es-EC"/>
        </w:rPr>
        <w:t>Reservas Explotables</w:t>
      </w:r>
      <w:r w:rsidR="00843E34" w:rsidRPr="00843E34">
        <w:rPr>
          <w:rFonts w:eastAsia="Times New Roman" w:cs="Times New Roman"/>
          <w:b/>
          <w:sz w:val="22"/>
          <w:lang w:eastAsia="es-EC"/>
        </w:rPr>
        <w:t>:</w:t>
      </w:r>
      <w:r w:rsidR="00D563A4">
        <w:rPr>
          <w:rFonts w:eastAsia="Times New Roman" w:cs="Times New Roman"/>
          <w:sz w:val="22"/>
          <w:lang w:eastAsia="es-EC"/>
        </w:rPr>
        <w:t xml:space="preserve"> e</w:t>
      </w:r>
      <w:r w:rsidR="00843E34">
        <w:rPr>
          <w:rFonts w:eastAsia="Times New Roman" w:cs="Times New Roman"/>
          <w:sz w:val="22"/>
          <w:lang w:eastAsia="es-EC"/>
        </w:rPr>
        <w:t>l cálculo del volumen de diseño, s</w:t>
      </w:r>
      <w:r w:rsidR="00843E34" w:rsidRPr="002800A6">
        <w:rPr>
          <w:rFonts w:eastAsia="Times New Roman" w:cs="Times New Roman"/>
          <w:sz w:val="22"/>
          <w:lang w:eastAsia="es-EC"/>
        </w:rPr>
        <w:t xml:space="preserve">e presentara la cantidad de reservas explotables de acuerdo al borde final de la cantera y que serán </w:t>
      </w:r>
      <w:r w:rsidR="00843E34">
        <w:rPr>
          <w:rFonts w:eastAsia="Times New Roman" w:cs="Times New Roman"/>
          <w:sz w:val="22"/>
          <w:lang w:eastAsia="es-EC"/>
        </w:rPr>
        <w:t>extraídas para la obra pública, y se expresara en metros cúbicos (m</w:t>
      </w:r>
      <w:r w:rsidR="00843E34" w:rsidRPr="00843E34">
        <w:rPr>
          <w:rFonts w:eastAsia="Times New Roman" w:cs="Times New Roman"/>
          <w:sz w:val="22"/>
          <w:vertAlign w:val="superscript"/>
          <w:lang w:eastAsia="es-EC"/>
        </w:rPr>
        <w:t>3</w:t>
      </w:r>
      <w:r w:rsidR="00843E34">
        <w:rPr>
          <w:rFonts w:eastAsia="Times New Roman" w:cs="Times New Roman"/>
          <w:sz w:val="22"/>
          <w:lang w:eastAsia="es-EC"/>
        </w:rPr>
        <w:t>).</w:t>
      </w:r>
    </w:p>
    <w:p w14:paraId="4D96C2D9" w14:textId="77777777" w:rsidR="00627830" w:rsidRPr="00082D69" w:rsidRDefault="00627830" w:rsidP="001951AD">
      <w:pPr>
        <w:spacing w:after="0" w:line="240" w:lineRule="auto"/>
        <w:jc w:val="both"/>
        <w:rPr>
          <w:rFonts w:eastAsia="Times New Roman" w:cs="Times New Roman"/>
          <w:sz w:val="22"/>
          <w:lang w:eastAsia="es-EC"/>
        </w:rPr>
      </w:pPr>
    </w:p>
    <w:p w14:paraId="2BBDD42D" w14:textId="5B94E62B" w:rsidR="00627830" w:rsidRPr="00082D69" w:rsidRDefault="00627830" w:rsidP="00160F70">
      <w:pPr>
        <w:pStyle w:val="Prrafodelista"/>
        <w:numPr>
          <w:ilvl w:val="0"/>
          <w:numId w:val="24"/>
        </w:numPr>
        <w:spacing w:after="0" w:line="240" w:lineRule="auto"/>
        <w:ind w:left="284" w:hanging="284"/>
        <w:jc w:val="both"/>
        <w:rPr>
          <w:rFonts w:eastAsia="Times New Roman" w:cs="Times New Roman"/>
          <w:b/>
          <w:sz w:val="22"/>
          <w:lang w:eastAsia="es-EC"/>
        </w:rPr>
      </w:pPr>
      <w:r w:rsidRPr="00082D69">
        <w:rPr>
          <w:rFonts w:eastAsia="Times New Roman" w:cs="Times New Roman"/>
          <w:b/>
          <w:sz w:val="22"/>
          <w:lang w:eastAsia="es-EC"/>
        </w:rPr>
        <w:t xml:space="preserve">DISEÑO DE </w:t>
      </w:r>
      <w:r w:rsidR="00E927DE">
        <w:rPr>
          <w:rFonts w:eastAsia="Times New Roman" w:cs="Times New Roman"/>
          <w:b/>
          <w:sz w:val="22"/>
          <w:lang w:eastAsia="es-EC"/>
        </w:rPr>
        <w:t>EXPLOTACIÓN</w:t>
      </w:r>
    </w:p>
    <w:p w14:paraId="390D4880" w14:textId="77777777" w:rsidR="00A80FD6" w:rsidRDefault="00A80FD6" w:rsidP="00385168">
      <w:pPr>
        <w:spacing w:after="0" w:line="240" w:lineRule="auto"/>
        <w:ind w:left="360"/>
        <w:jc w:val="both"/>
        <w:rPr>
          <w:rFonts w:eastAsia="Times New Roman" w:cs="Times New Roman"/>
          <w:i/>
          <w:sz w:val="22"/>
          <w:lang w:eastAsia="es-EC"/>
        </w:rPr>
      </w:pPr>
    </w:p>
    <w:p w14:paraId="07E4CC24" w14:textId="49C8D91B" w:rsidR="00E927DE" w:rsidRPr="002800A6" w:rsidRDefault="00E927DE" w:rsidP="002800A6">
      <w:pPr>
        <w:pStyle w:val="Prrafodelista"/>
        <w:numPr>
          <w:ilvl w:val="0"/>
          <w:numId w:val="4"/>
        </w:numPr>
        <w:spacing w:after="0" w:line="240" w:lineRule="auto"/>
        <w:jc w:val="both"/>
        <w:rPr>
          <w:rFonts w:eastAsia="Times New Roman" w:cs="Times New Roman"/>
          <w:b/>
          <w:sz w:val="22"/>
          <w:lang w:eastAsia="es-EC"/>
        </w:rPr>
      </w:pPr>
      <w:r w:rsidRPr="002800A6">
        <w:rPr>
          <w:rFonts w:eastAsia="Times New Roman" w:cs="Times New Roman"/>
          <w:b/>
          <w:sz w:val="22"/>
          <w:lang w:eastAsia="es-EC"/>
        </w:rPr>
        <w:t xml:space="preserve">Método de explotación y sistema de explotación </w:t>
      </w:r>
    </w:p>
    <w:p w14:paraId="0BB044BB" w14:textId="77777777" w:rsidR="002800A6" w:rsidRPr="006644A5" w:rsidRDefault="00E927DE" w:rsidP="002800A6">
      <w:pPr>
        <w:spacing w:after="0" w:line="240" w:lineRule="auto"/>
        <w:ind w:left="360"/>
        <w:jc w:val="both"/>
        <w:rPr>
          <w:rFonts w:eastAsia="Times New Roman" w:cs="Times New Roman"/>
          <w:sz w:val="22"/>
          <w:lang w:eastAsia="es-EC"/>
        </w:rPr>
      </w:pPr>
      <w:r w:rsidRPr="002800A6">
        <w:rPr>
          <w:rFonts w:eastAsia="Times New Roman" w:cs="Times New Roman"/>
          <w:sz w:val="22"/>
          <w:lang w:eastAsia="es-EC"/>
        </w:rPr>
        <w:t xml:space="preserve">La descripción del método de explotación deberá comprender los </w:t>
      </w:r>
      <w:r w:rsidR="002800A6">
        <w:rPr>
          <w:rFonts w:eastAsia="Times New Roman" w:cs="Times New Roman"/>
          <w:sz w:val="22"/>
          <w:lang w:eastAsia="es-EC"/>
        </w:rPr>
        <w:t xml:space="preserve">siguientes parámetros </w:t>
      </w:r>
      <w:r w:rsidR="002800A6" w:rsidRPr="006644A5">
        <w:rPr>
          <w:rFonts w:eastAsia="Times New Roman" w:cs="Times New Roman"/>
          <w:sz w:val="22"/>
          <w:lang w:eastAsia="es-EC"/>
        </w:rPr>
        <w:t>técnicos:</w:t>
      </w:r>
    </w:p>
    <w:p w14:paraId="16ADDB18" w14:textId="77777777" w:rsidR="002800A6" w:rsidRPr="006644A5" w:rsidRDefault="002800A6" w:rsidP="002800A6">
      <w:pPr>
        <w:pStyle w:val="Prrafodelista"/>
        <w:numPr>
          <w:ilvl w:val="3"/>
          <w:numId w:val="31"/>
        </w:numPr>
        <w:spacing w:after="0" w:line="240" w:lineRule="auto"/>
        <w:ind w:left="1134"/>
        <w:jc w:val="both"/>
        <w:rPr>
          <w:rFonts w:eastAsia="Times New Roman" w:cs="Times New Roman"/>
          <w:b/>
          <w:sz w:val="22"/>
          <w:lang w:eastAsia="es-EC"/>
        </w:rPr>
      </w:pPr>
      <w:r w:rsidRPr="006644A5">
        <w:rPr>
          <w:rFonts w:eastAsia="Times New Roman" w:cs="Times New Roman"/>
          <w:b/>
          <w:sz w:val="22"/>
          <w:lang w:eastAsia="es-EC"/>
        </w:rPr>
        <w:t>Criterios de diseño</w:t>
      </w:r>
    </w:p>
    <w:p w14:paraId="1547EF88" w14:textId="23AF8279" w:rsidR="00E138BA" w:rsidRPr="00E138BA" w:rsidRDefault="002800A6" w:rsidP="00E138BA">
      <w:pPr>
        <w:pStyle w:val="Prrafodelista"/>
        <w:spacing w:after="0" w:line="240" w:lineRule="auto"/>
        <w:ind w:left="1134"/>
        <w:jc w:val="both"/>
        <w:rPr>
          <w:rFonts w:eastAsia="Times New Roman" w:cs="Times New Roman"/>
          <w:sz w:val="22"/>
          <w:lang w:eastAsia="es-EC"/>
        </w:rPr>
      </w:pPr>
      <w:r w:rsidRPr="006644A5">
        <w:rPr>
          <w:rFonts w:eastAsia="Times New Roman" w:cs="Times New Roman"/>
          <w:sz w:val="22"/>
          <w:lang w:eastAsia="es-EC"/>
        </w:rPr>
        <w:t>Para la elección del método de explotación y sistema de explotación a aplicarse.</w:t>
      </w:r>
    </w:p>
    <w:p w14:paraId="28EED163" w14:textId="74BA6BAA" w:rsidR="002800A6" w:rsidRPr="002800A6" w:rsidRDefault="00E927DE" w:rsidP="002800A6">
      <w:pPr>
        <w:pStyle w:val="Prrafodelista"/>
        <w:numPr>
          <w:ilvl w:val="0"/>
          <w:numId w:val="31"/>
        </w:numPr>
        <w:spacing w:after="0" w:line="240" w:lineRule="auto"/>
        <w:jc w:val="both"/>
        <w:rPr>
          <w:rFonts w:eastAsia="Times New Roman" w:cs="Times New Roman"/>
          <w:b/>
          <w:sz w:val="22"/>
          <w:lang w:eastAsia="es-EC"/>
        </w:rPr>
      </w:pPr>
      <w:r w:rsidRPr="002800A6">
        <w:rPr>
          <w:rFonts w:eastAsia="Times New Roman" w:cs="Times New Roman"/>
          <w:b/>
          <w:sz w:val="22"/>
          <w:lang w:eastAsia="es-EC"/>
        </w:rPr>
        <w:t>Transporte y vías de acceso</w:t>
      </w:r>
      <w:r w:rsidR="002800A6">
        <w:rPr>
          <w:rFonts w:eastAsia="Times New Roman" w:cs="Times New Roman"/>
          <w:b/>
          <w:sz w:val="22"/>
          <w:lang w:eastAsia="es-EC"/>
        </w:rPr>
        <w:t xml:space="preserve"> </w:t>
      </w:r>
    </w:p>
    <w:p w14:paraId="176EEB5C" w14:textId="0E80AA63" w:rsidR="00E138BA" w:rsidRPr="00E138BA" w:rsidRDefault="002800A6" w:rsidP="00E138BA">
      <w:pPr>
        <w:pStyle w:val="Prrafodelista"/>
        <w:spacing w:after="0" w:line="240" w:lineRule="auto"/>
        <w:ind w:left="1080"/>
        <w:jc w:val="both"/>
        <w:rPr>
          <w:rFonts w:eastAsia="Times New Roman" w:cs="Times New Roman"/>
          <w:sz w:val="22"/>
          <w:lang w:eastAsia="es-EC"/>
        </w:rPr>
      </w:pPr>
      <w:r>
        <w:rPr>
          <w:rFonts w:eastAsia="Times New Roman" w:cs="Times New Roman"/>
          <w:sz w:val="22"/>
          <w:lang w:eastAsia="es-EC"/>
        </w:rPr>
        <w:t xml:space="preserve">Se debe presenta </w:t>
      </w:r>
      <w:r w:rsidR="00E927DE" w:rsidRPr="002800A6">
        <w:rPr>
          <w:rFonts w:eastAsia="Times New Roman" w:cs="Times New Roman"/>
          <w:sz w:val="22"/>
          <w:lang w:eastAsia="es-EC"/>
        </w:rPr>
        <w:t>l</w:t>
      </w:r>
      <w:r>
        <w:rPr>
          <w:rFonts w:eastAsia="Times New Roman" w:cs="Times New Roman"/>
          <w:sz w:val="22"/>
          <w:lang w:eastAsia="es-EC"/>
        </w:rPr>
        <w:t>os</w:t>
      </w:r>
      <w:r w:rsidR="00E927DE" w:rsidRPr="002800A6">
        <w:rPr>
          <w:rFonts w:eastAsia="Times New Roman" w:cs="Times New Roman"/>
          <w:sz w:val="22"/>
          <w:lang w:eastAsia="es-EC"/>
        </w:rPr>
        <w:t xml:space="preserve"> plano</w:t>
      </w:r>
      <w:r>
        <w:rPr>
          <w:rFonts w:eastAsia="Times New Roman" w:cs="Times New Roman"/>
          <w:sz w:val="22"/>
          <w:lang w:eastAsia="es-EC"/>
        </w:rPr>
        <w:t>s</w:t>
      </w:r>
      <w:r w:rsidR="00E927DE" w:rsidRPr="002800A6">
        <w:rPr>
          <w:rFonts w:eastAsia="Times New Roman" w:cs="Times New Roman"/>
          <w:sz w:val="22"/>
          <w:lang w:eastAsia="es-EC"/>
        </w:rPr>
        <w:t xml:space="preserve"> y el diseño geométrico de los acceso</w:t>
      </w:r>
      <w:r>
        <w:rPr>
          <w:rFonts w:eastAsia="Times New Roman" w:cs="Times New Roman"/>
          <w:sz w:val="22"/>
          <w:lang w:eastAsia="es-EC"/>
        </w:rPr>
        <w:t>s</w:t>
      </w:r>
      <w:r w:rsidR="00E927DE" w:rsidRPr="002800A6">
        <w:rPr>
          <w:rFonts w:eastAsia="Times New Roman" w:cs="Times New Roman"/>
          <w:sz w:val="22"/>
          <w:lang w:eastAsia="es-EC"/>
        </w:rPr>
        <w:t xml:space="preserve"> al área minera y a los frentes de explotación.</w:t>
      </w:r>
    </w:p>
    <w:p w14:paraId="65B78827" w14:textId="77777777" w:rsidR="002800A6" w:rsidRDefault="00E927DE" w:rsidP="002800A6">
      <w:pPr>
        <w:pStyle w:val="Prrafodelista"/>
        <w:numPr>
          <w:ilvl w:val="0"/>
          <w:numId w:val="31"/>
        </w:numPr>
        <w:spacing w:after="0" w:line="240" w:lineRule="auto"/>
        <w:jc w:val="both"/>
        <w:rPr>
          <w:rFonts w:eastAsia="Times New Roman" w:cs="Times New Roman"/>
          <w:sz w:val="22"/>
          <w:lang w:eastAsia="es-EC"/>
        </w:rPr>
      </w:pPr>
      <w:r w:rsidRPr="002800A6">
        <w:rPr>
          <w:rFonts w:eastAsia="Times New Roman" w:cs="Times New Roman"/>
          <w:b/>
          <w:sz w:val="22"/>
          <w:lang w:eastAsia="es-EC"/>
        </w:rPr>
        <w:t>Parámetros Geométricos de Diseño</w:t>
      </w:r>
      <w:r w:rsidR="002800A6" w:rsidRPr="002800A6">
        <w:rPr>
          <w:rFonts w:eastAsia="Times New Roman" w:cs="Times New Roman"/>
          <w:b/>
          <w:sz w:val="22"/>
          <w:lang w:eastAsia="es-EC"/>
        </w:rPr>
        <w:t>.</w:t>
      </w:r>
      <w:r w:rsidR="002800A6">
        <w:rPr>
          <w:rFonts w:eastAsia="Times New Roman" w:cs="Times New Roman"/>
          <w:sz w:val="22"/>
          <w:lang w:eastAsia="es-EC"/>
        </w:rPr>
        <w:t xml:space="preserve"> </w:t>
      </w:r>
    </w:p>
    <w:p w14:paraId="5A509C2D" w14:textId="0F18DAE0" w:rsidR="00E138BA" w:rsidRPr="00E138BA" w:rsidRDefault="00E927DE" w:rsidP="00E138BA">
      <w:pPr>
        <w:pStyle w:val="Prrafodelista"/>
        <w:spacing w:after="0" w:line="240" w:lineRule="auto"/>
        <w:ind w:left="1080"/>
        <w:jc w:val="both"/>
        <w:rPr>
          <w:rFonts w:eastAsia="Times New Roman" w:cs="Times New Roman"/>
          <w:sz w:val="22"/>
          <w:lang w:eastAsia="es-EC"/>
        </w:rPr>
      </w:pPr>
      <w:r w:rsidRPr="002800A6">
        <w:rPr>
          <w:rFonts w:eastAsia="Times New Roman" w:cs="Times New Roman"/>
          <w:sz w:val="22"/>
          <w:lang w:eastAsia="es-EC"/>
        </w:rPr>
        <w:t>Debe comprende con los siguientes parámetros: Altura de banco, Angulo del talud del banco en explotación, Ancho de la berma, Plataforma de trabajo, Profundidad de la cantera, Ángulo de talud del banco en liquidación, Ángulo de talud final, Ángulo en liqui</w:t>
      </w:r>
      <w:r w:rsidR="00E138BA">
        <w:rPr>
          <w:rFonts w:eastAsia="Times New Roman" w:cs="Times New Roman"/>
          <w:sz w:val="22"/>
          <w:lang w:eastAsia="es-EC"/>
        </w:rPr>
        <w:t>dación.</w:t>
      </w:r>
    </w:p>
    <w:p w14:paraId="08F3D6AF" w14:textId="77777777" w:rsidR="009755AF" w:rsidRDefault="00E927DE" w:rsidP="009755AF">
      <w:pPr>
        <w:pStyle w:val="Prrafodelista"/>
        <w:numPr>
          <w:ilvl w:val="0"/>
          <w:numId w:val="31"/>
        </w:numPr>
        <w:spacing w:after="0" w:line="240" w:lineRule="auto"/>
        <w:jc w:val="both"/>
        <w:rPr>
          <w:rFonts w:eastAsia="Times New Roman" w:cs="Times New Roman"/>
          <w:b/>
          <w:sz w:val="22"/>
          <w:lang w:eastAsia="es-EC"/>
        </w:rPr>
      </w:pPr>
      <w:r w:rsidRPr="009755AF">
        <w:rPr>
          <w:rFonts w:eastAsia="Times New Roman" w:cs="Times New Roman"/>
          <w:b/>
          <w:sz w:val="22"/>
          <w:lang w:eastAsia="es-EC"/>
        </w:rPr>
        <w:t xml:space="preserve">Diseño de Explotación </w:t>
      </w:r>
    </w:p>
    <w:p w14:paraId="4199E254" w14:textId="1036E1BB" w:rsidR="00E927DE" w:rsidRPr="00E138BA" w:rsidRDefault="009755AF" w:rsidP="00E138BA">
      <w:pPr>
        <w:pStyle w:val="Prrafodelista"/>
        <w:spacing w:after="0" w:line="240" w:lineRule="auto"/>
        <w:ind w:left="1080"/>
        <w:jc w:val="both"/>
        <w:rPr>
          <w:rFonts w:eastAsia="Times New Roman" w:cs="Times New Roman"/>
          <w:sz w:val="22"/>
          <w:lang w:eastAsia="es-EC"/>
        </w:rPr>
      </w:pPr>
      <w:r w:rsidRPr="009755AF">
        <w:rPr>
          <w:rFonts w:eastAsia="Times New Roman" w:cs="Times New Roman"/>
          <w:sz w:val="22"/>
          <w:lang w:eastAsia="es-EC"/>
        </w:rPr>
        <w:t>Para la elaboración del diseño de explotación</w:t>
      </w:r>
      <w:r w:rsidR="001951AD">
        <w:rPr>
          <w:rFonts w:eastAsia="Times New Roman" w:cs="Times New Roman"/>
          <w:sz w:val="22"/>
          <w:lang w:eastAsia="es-EC"/>
        </w:rPr>
        <w:t>,</w:t>
      </w:r>
      <w:r w:rsidRPr="009755AF">
        <w:rPr>
          <w:rFonts w:eastAsia="Times New Roman" w:cs="Times New Roman"/>
          <w:sz w:val="22"/>
          <w:lang w:eastAsia="es-EC"/>
        </w:rPr>
        <w:t xml:space="preserve"> </w:t>
      </w:r>
      <w:r w:rsidR="001951AD">
        <w:rPr>
          <w:rFonts w:eastAsia="Times New Roman" w:cs="Times New Roman"/>
          <w:sz w:val="22"/>
          <w:lang w:eastAsia="es-EC"/>
        </w:rPr>
        <w:t xml:space="preserve">este debe </w:t>
      </w:r>
      <w:r w:rsidR="003E2FF8">
        <w:rPr>
          <w:rFonts w:eastAsia="Times New Roman" w:cs="Times New Roman"/>
          <w:sz w:val="22"/>
          <w:lang w:eastAsia="es-EC"/>
        </w:rPr>
        <w:t>respetar la franja de seguridad</w:t>
      </w:r>
      <w:r w:rsidR="001951AD">
        <w:rPr>
          <w:rFonts w:eastAsia="Times New Roman" w:cs="Times New Roman"/>
          <w:sz w:val="22"/>
          <w:lang w:eastAsia="es-EC"/>
        </w:rPr>
        <w:t>.</w:t>
      </w:r>
      <w:r>
        <w:rPr>
          <w:rFonts w:eastAsia="Times New Roman" w:cs="Times New Roman"/>
          <w:b/>
          <w:sz w:val="22"/>
          <w:lang w:eastAsia="es-EC"/>
        </w:rPr>
        <w:t xml:space="preserve"> </w:t>
      </w:r>
      <w:r w:rsidR="00E927DE" w:rsidRPr="009755AF">
        <w:rPr>
          <w:rFonts w:eastAsia="Times New Roman" w:cs="Times New Roman"/>
          <w:sz w:val="22"/>
          <w:lang w:eastAsia="es-EC"/>
        </w:rPr>
        <w:t>El diseño de explotación comprenderá los planos</w:t>
      </w:r>
      <w:r w:rsidR="003E2FF8">
        <w:rPr>
          <w:rFonts w:eastAsia="Times New Roman" w:cs="Times New Roman"/>
          <w:sz w:val="22"/>
          <w:lang w:eastAsia="es-EC"/>
        </w:rPr>
        <w:t>, modelos</w:t>
      </w:r>
      <w:r w:rsidR="00E927DE" w:rsidRPr="009755AF">
        <w:rPr>
          <w:rFonts w:eastAsia="Times New Roman" w:cs="Times New Roman"/>
          <w:sz w:val="22"/>
          <w:lang w:eastAsia="es-EC"/>
        </w:rPr>
        <w:t xml:space="preserve"> y gráficos de los parámetros de diseño y diseño final de la cantera (Borde final de la cantera)</w:t>
      </w:r>
      <w:r w:rsidR="00747162" w:rsidRPr="009755AF">
        <w:rPr>
          <w:rFonts w:eastAsia="Times New Roman" w:cs="Times New Roman"/>
          <w:sz w:val="22"/>
          <w:lang w:eastAsia="es-EC"/>
        </w:rPr>
        <w:t>, perfiles de explotación con cada una de las etapas de extracción.</w:t>
      </w:r>
    </w:p>
    <w:p w14:paraId="55AF095D" w14:textId="77777777" w:rsidR="002800A6" w:rsidRPr="002800A6" w:rsidRDefault="002800A6" w:rsidP="002800A6">
      <w:pPr>
        <w:pStyle w:val="Prrafodelista"/>
        <w:numPr>
          <w:ilvl w:val="0"/>
          <w:numId w:val="31"/>
        </w:numPr>
        <w:spacing w:after="0" w:line="240" w:lineRule="auto"/>
        <w:jc w:val="both"/>
        <w:rPr>
          <w:rFonts w:eastAsia="Times New Roman" w:cs="Times New Roman"/>
          <w:b/>
          <w:sz w:val="22"/>
          <w:lang w:eastAsia="es-EC"/>
        </w:rPr>
      </w:pPr>
      <w:r w:rsidRPr="002800A6">
        <w:rPr>
          <w:rFonts w:eastAsia="Times New Roman" w:cs="Times New Roman"/>
          <w:b/>
          <w:sz w:val="22"/>
          <w:lang w:eastAsia="es-EC"/>
        </w:rPr>
        <w:t xml:space="preserve">Análisis Minero-Geométrico. </w:t>
      </w:r>
    </w:p>
    <w:p w14:paraId="4611A743" w14:textId="77777777" w:rsidR="009E005A" w:rsidRDefault="002800A6" w:rsidP="009E005A">
      <w:pPr>
        <w:pStyle w:val="Prrafodelista"/>
        <w:spacing w:after="0" w:line="240" w:lineRule="auto"/>
        <w:ind w:left="1080"/>
        <w:jc w:val="both"/>
        <w:rPr>
          <w:rFonts w:eastAsia="Times New Roman" w:cs="Times New Roman"/>
          <w:sz w:val="22"/>
          <w:lang w:eastAsia="es-EC"/>
        </w:rPr>
      </w:pPr>
      <w:r w:rsidRPr="002800A6">
        <w:rPr>
          <w:rFonts w:eastAsia="Times New Roman" w:cs="Times New Roman"/>
          <w:sz w:val="22"/>
          <w:lang w:eastAsia="es-EC"/>
        </w:rPr>
        <w:t>Debe contener los volúmenes de extracción de la sobrecarga</w:t>
      </w:r>
      <w:r w:rsidR="00A4604E">
        <w:rPr>
          <w:rFonts w:eastAsia="Times New Roman" w:cs="Times New Roman"/>
          <w:sz w:val="22"/>
          <w:lang w:eastAsia="es-EC"/>
        </w:rPr>
        <w:t xml:space="preserve"> (desmonte)</w:t>
      </w:r>
      <w:r w:rsidRPr="002800A6">
        <w:rPr>
          <w:rFonts w:eastAsia="Times New Roman" w:cs="Times New Roman"/>
          <w:sz w:val="22"/>
          <w:lang w:eastAsia="es-EC"/>
        </w:rPr>
        <w:t xml:space="preserve">, volúmenes de extracción de material pétreo (reservas explotables), coeficientes de </w:t>
      </w:r>
      <w:r w:rsidRPr="002800A6">
        <w:rPr>
          <w:rFonts w:eastAsia="Times New Roman" w:cs="Times New Roman"/>
          <w:sz w:val="22"/>
          <w:lang w:eastAsia="es-EC"/>
        </w:rPr>
        <w:lastRenderedPageBreak/>
        <w:t xml:space="preserve">destape y gráficos calendarios de extracción. Los volúmenes deben estar distribuidos por cada etapa </w:t>
      </w:r>
      <w:r w:rsidR="00843E34">
        <w:rPr>
          <w:rFonts w:eastAsia="Times New Roman" w:cs="Times New Roman"/>
          <w:sz w:val="22"/>
          <w:lang w:eastAsia="es-EC"/>
        </w:rPr>
        <w:t xml:space="preserve">y/o fases </w:t>
      </w:r>
      <w:r w:rsidRPr="002800A6">
        <w:rPr>
          <w:rFonts w:eastAsia="Times New Roman" w:cs="Times New Roman"/>
          <w:sz w:val="22"/>
          <w:lang w:eastAsia="es-EC"/>
        </w:rPr>
        <w:t>de explotación que se planifique.</w:t>
      </w:r>
    </w:p>
    <w:p w14:paraId="398DDB43" w14:textId="2E4A92A1" w:rsidR="009E005A" w:rsidRPr="00093A59" w:rsidRDefault="009E005A" w:rsidP="009E005A">
      <w:pPr>
        <w:pStyle w:val="Prrafodelista"/>
        <w:numPr>
          <w:ilvl w:val="0"/>
          <w:numId w:val="31"/>
        </w:numPr>
        <w:spacing w:after="0" w:line="240" w:lineRule="auto"/>
        <w:jc w:val="both"/>
        <w:rPr>
          <w:rFonts w:eastAsia="Times New Roman" w:cs="Times New Roman"/>
          <w:b/>
          <w:sz w:val="22"/>
          <w:lang w:eastAsia="es-EC"/>
        </w:rPr>
      </w:pPr>
      <w:r w:rsidRPr="00093A59">
        <w:rPr>
          <w:rFonts w:eastAsia="Times New Roman" w:cs="Times New Roman"/>
          <w:b/>
          <w:sz w:val="22"/>
          <w:lang w:eastAsia="es-EC"/>
        </w:rPr>
        <w:t>Diseño de Fases de Explotación</w:t>
      </w:r>
    </w:p>
    <w:p w14:paraId="2A12B756" w14:textId="34B9907D" w:rsidR="009E005A" w:rsidRDefault="00093A59" w:rsidP="00E138BA">
      <w:pPr>
        <w:pStyle w:val="Prrafodelista"/>
        <w:spacing w:after="0" w:line="240" w:lineRule="auto"/>
        <w:ind w:left="1080"/>
        <w:jc w:val="both"/>
        <w:rPr>
          <w:rFonts w:eastAsia="Times New Roman" w:cs="Times New Roman"/>
          <w:sz w:val="22"/>
          <w:lang w:eastAsia="es-EC"/>
        </w:rPr>
      </w:pPr>
      <w:r>
        <w:rPr>
          <w:rFonts w:eastAsia="Times New Roman" w:cs="Times New Roman"/>
          <w:sz w:val="22"/>
          <w:lang w:eastAsia="es-EC"/>
        </w:rPr>
        <w:t>Se presentaran los planos y modelos de cada fase de explotación que se planifique a realizar.</w:t>
      </w:r>
    </w:p>
    <w:p w14:paraId="75037C3C" w14:textId="77777777" w:rsidR="00E138BA" w:rsidRPr="00E138BA" w:rsidRDefault="00E927DE" w:rsidP="00E138BA">
      <w:pPr>
        <w:pStyle w:val="Prrafodelista"/>
        <w:numPr>
          <w:ilvl w:val="0"/>
          <w:numId w:val="31"/>
        </w:numPr>
        <w:spacing w:after="0" w:line="240" w:lineRule="auto"/>
        <w:jc w:val="both"/>
        <w:rPr>
          <w:rFonts w:eastAsia="Times New Roman" w:cs="Times New Roman"/>
          <w:b/>
          <w:sz w:val="22"/>
          <w:lang w:eastAsia="es-EC"/>
        </w:rPr>
      </w:pPr>
      <w:r w:rsidRPr="00E138BA">
        <w:rPr>
          <w:rFonts w:eastAsia="Times New Roman" w:cs="Times New Roman"/>
          <w:b/>
          <w:sz w:val="22"/>
          <w:lang w:eastAsia="es-EC"/>
        </w:rPr>
        <w:t>Maquinaria o Equipo Minero</w:t>
      </w:r>
    </w:p>
    <w:p w14:paraId="6E567977" w14:textId="77777777" w:rsidR="00E138BA" w:rsidRDefault="00E927DE" w:rsidP="00E138BA">
      <w:pPr>
        <w:pStyle w:val="Prrafodelista"/>
        <w:spacing w:after="0" w:line="240" w:lineRule="auto"/>
        <w:ind w:left="1080"/>
        <w:jc w:val="both"/>
        <w:rPr>
          <w:rFonts w:eastAsia="Times New Roman" w:cs="Times New Roman"/>
          <w:sz w:val="22"/>
          <w:lang w:eastAsia="es-EC"/>
        </w:rPr>
      </w:pPr>
      <w:r w:rsidRPr="002800A6">
        <w:rPr>
          <w:rFonts w:eastAsia="Times New Roman" w:cs="Times New Roman"/>
          <w:sz w:val="22"/>
          <w:lang w:eastAsia="es-EC"/>
        </w:rPr>
        <w:t>Se presentara la maquinaria minera a utilizar en la explotación, cantidad, marca y capacidad.</w:t>
      </w:r>
    </w:p>
    <w:p w14:paraId="2D5E9870" w14:textId="77777777" w:rsidR="00E138BA" w:rsidRPr="00E138BA" w:rsidRDefault="00E927DE" w:rsidP="00E138BA">
      <w:pPr>
        <w:pStyle w:val="Prrafodelista"/>
        <w:numPr>
          <w:ilvl w:val="0"/>
          <w:numId w:val="31"/>
        </w:numPr>
        <w:spacing w:after="0" w:line="240" w:lineRule="auto"/>
        <w:jc w:val="both"/>
        <w:rPr>
          <w:rFonts w:eastAsia="Times New Roman" w:cs="Times New Roman"/>
          <w:b/>
          <w:sz w:val="22"/>
          <w:lang w:eastAsia="es-EC"/>
        </w:rPr>
      </w:pPr>
      <w:r w:rsidRPr="00E138BA">
        <w:rPr>
          <w:rFonts w:eastAsia="Times New Roman" w:cs="Times New Roman"/>
          <w:b/>
          <w:sz w:val="22"/>
          <w:lang w:eastAsia="es-EC"/>
        </w:rPr>
        <w:t>Cálculo d</w:t>
      </w:r>
      <w:r w:rsidR="00E138BA" w:rsidRPr="00E138BA">
        <w:rPr>
          <w:rFonts w:eastAsia="Times New Roman" w:cs="Times New Roman"/>
          <w:b/>
          <w:sz w:val="22"/>
          <w:lang w:eastAsia="es-EC"/>
        </w:rPr>
        <w:t xml:space="preserve">el Rendimiento de la Maquinaria </w:t>
      </w:r>
    </w:p>
    <w:p w14:paraId="5FB420AD" w14:textId="4D51E80D" w:rsidR="00E138BA" w:rsidRDefault="00E927DE" w:rsidP="00E138BA">
      <w:pPr>
        <w:pStyle w:val="Prrafodelista"/>
        <w:spacing w:after="0" w:line="240" w:lineRule="auto"/>
        <w:ind w:left="1080"/>
        <w:jc w:val="both"/>
        <w:rPr>
          <w:rFonts w:eastAsia="Times New Roman" w:cs="Times New Roman"/>
          <w:sz w:val="22"/>
          <w:lang w:eastAsia="es-EC"/>
        </w:rPr>
      </w:pPr>
      <w:r w:rsidRPr="002800A6">
        <w:rPr>
          <w:rFonts w:eastAsia="Times New Roman" w:cs="Times New Roman"/>
          <w:sz w:val="22"/>
          <w:lang w:eastAsia="es-EC"/>
        </w:rPr>
        <w:t>De la maquinari</w:t>
      </w:r>
      <w:r w:rsidR="004F242E">
        <w:rPr>
          <w:rFonts w:eastAsia="Times New Roman" w:cs="Times New Roman"/>
          <w:sz w:val="22"/>
          <w:lang w:eastAsia="es-EC"/>
        </w:rPr>
        <w:t xml:space="preserve">a presentada en el anterior </w:t>
      </w:r>
      <w:proofErr w:type="spellStart"/>
      <w:r w:rsidR="004F242E">
        <w:rPr>
          <w:rFonts w:eastAsia="Times New Roman" w:cs="Times New Roman"/>
          <w:sz w:val="22"/>
          <w:lang w:eastAsia="es-EC"/>
        </w:rPr>
        <w:t>ite</w:t>
      </w:r>
      <w:r w:rsidRPr="002800A6">
        <w:rPr>
          <w:rFonts w:eastAsia="Times New Roman" w:cs="Times New Roman"/>
          <w:sz w:val="22"/>
          <w:lang w:eastAsia="es-EC"/>
        </w:rPr>
        <w:t>m</w:t>
      </w:r>
      <w:proofErr w:type="spellEnd"/>
      <w:r w:rsidRPr="002800A6">
        <w:rPr>
          <w:rFonts w:eastAsia="Times New Roman" w:cs="Times New Roman"/>
          <w:sz w:val="22"/>
          <w:lang w:eastAsia="es-EC"/>
        </w:rPr>
        <w:t>, es necesario que se realice el análisis del rendimiento de la misma para el cumplimiento</w:t>
      </w:r>
      <w:r w:rsidR="00BC59B4">
        <w:rPr>
          <w:rFonts w:eastAsia="Times New Roman" w:cs="Times New Roman"/>
          <w:sz w:val="22"/>
          <w:lang w:eastAsia="es-EC"/>
        </w:rPr>
        <w:t xml:space="preserve"> del ritmo de extracción diario estará expresado en m</w:t>
      </w:r>
      <w:r w:rsidR="00BC59B4" w:rsidRPr="00BC59B4">
        <w:rPr>
          <w:rFonts w:eastAsia="Times New Roman" w:cs="Times New Roman"/>
          <w:sz w:val="22"/>
          <w:vertAlign w:val="superscript"/>
          <w:lang w:eastAsia="es-EC"/>
        </w:rPr>
        <w:t xml:space="preserve">3 </w:t>
      </w:r>
      <w:r w:rsidR="00BC59B4">
        <w:rPr>
          <w:rFonts w:eastAsia="Times New Roman" w:cs="Times New Roman"/>
          <w:sz w:val="22"/>
          <w:lang w:eastAsia="es-EC"/>
        </w:rPr>
        <w:t>por turno, y debe estar operativa con un mínimo del 75%.</w:t>
      </w:r>
    </w:p>
    <w:p w14:paraId="73EA38E3" w14:textId="77777777" w:rsidR="00E138BA" w:rsidRPr="00E138BA" w:rsidRDefault="006F0540" w:rsidP="00E138BA">
      <w:pPr>
        <w:pStyle w:val="Prrafodelista"/>
        <w:numPr>
          <w:ilvl w:val="0"/>
          <w:numId w:val="31"/>
        </w:numPr>
        <w:spacing w:after="0" w:line="240" w:lineRule="auto"/>
        <w:jc w:val="both"/>
        <w:rPr>
          <w:rFonts w:eastAsia="Times New Roman" w:cs="Times New Roman"/>
          <w:b/>
          <w:sz w:val="22"/>
          <w:lang w:eastAsia="es-EC"/>
        </w:rPr>
      </w:pPr>
      <w:r w:rsidRPr="00E138BA">
        <w:rPr>
          <w:rFonts w:eastAsia="Times New Roman" w:cs="Times New Roman"/>
          <w:b/>
          <w:sz w:val="22"/>
          <w:lang w:eastAsia="es-EC"/>
        </w:rPr>
        <w:t>Ubicación de la</w:t>
      </w:r>
      <w:r w:rsidR="00E927DE" w:rsidRPr="00E138BA">
        <w:rPr>
          <w:rFonts w:eastAsia="Times New Roman" w:cs="Times New Roman"/>
          <w:b/>
          <w:sz w:val="22"/>
          <w:lang w:eastAsia="es-EC"/>
        </w:rPr>
        <w:t xml:space="preserve"> infraestructura</w:t>
      </w:r>
    </w:p>
    <w:p w14:paraId="79E42DB4" w14:textId="42AC9CFC" w:rsidR="00E138BA" w:rsidRDefault="00C941F9" w:rsidP="00E138BA">
      <w:pPr>
        <w:pStyle w:val="Prrafodelista"/>
        <w:spacing w:after="0" w:line="240" w:lineRule="auto"/>
        <w:ind w:left="1080"/>
        <w:jc w:val="both"/>
        <w:rPr>
          <w:rFonts w:eastAsia="Times New Roman" w:cs="Times New Roman"/>
          <w:sz w:val="22"/>
          <w:lang w:eastAsia="es-EC"/>
        </w:rPr>
      </w:pPr>
      <w:r>
        <w:rPr>
          <w:rFonts w:eastAsia="Times New Roman" w:cs="Times New Roman"/>
          <w:sz w:val="22"/>
          <w:lang w:eastAsia="es-EC"/>
        </w:rPr>
        <w:t>,m</w:t>
      </w:r>
      <w:bookmarkStart w:id="1" w:name="_GoBack"/>
      <w:bookmarkEnd w:id="1"/>
    </w:p>
    <w:p w14:paraId="0C595FEC" w14:textId="77777777" w:rsidR="00E138BA" w:rsidRPr="00E138BA" w:rsidRDefault="00E927DE" w:rsidP="00E138BA">
      <w:pPr>
        <w:pStyle w:val="Prrafodelista"/>
        <w:numPr>
          <w:ilvl w:val="0"/>
          <w:numId w:val="31"/>
        </w:numPr>
        <w:spacing w:after="0" w:line="240" w:lineRule="auto"/>
        <w:jc w:val="both"/>
        <w:rPr>
          <w:rFonts w:eastAsia="Times New Roman" w:cs="Times New Roman"/>
          <w:b/>
          <w:sz w:val="22"/>
          <w:lang w:eastAsia="es-EC"/>
        </w:rPr>
      </w:pPr>
      <w:r w:rsidRPr="00E138BA">
        <w:rPr>
          <w:rFonts w:eastAsia="Times New Roman" w:cs="Times New Roman"/>
          <w:b/>
          <w:sz w:val="22"/>
          <w:lang w:eastAsia="es-EC"/>
        </w:rPr>
        <w:t>Sistema de Clasificación del material pétreo</w:t>
      </w:r>
    </w:p>
    <w:p w14:paraId="2D55FAED" w14:textId="5BC19C4D" w:rsidR="00E927DE" w:rsidRDefault="00E927DE" w:rsidP="00E138BA">
      <w:pPr>
        <w:pStyle w:val="Prrafodelista"/>
        <w:spacing w:after="0" w:line="240" w:lineRule="auto"/>
        <w:ind w:left="1080"/>
        <w:jc w:val="both"/>
        <w:rPr>
          <w:rFonts w:eastAsia="Times New Roman" w:cs="Times New Roman"/>
          <w:sz w:val="22"/>
          <w:lang w:eastAsia="es-EC"/>
        </w:rPr>
      </w:pPr>
      <w:r w:rsidRPr="002800A6">
        <w:rPr>
          <w:rFonts w:eastAsia="Times New Roman" w:cs="Times New Roman"/>
          <w:sz w:val="22"/>
          <w:lang w:eastAsia="es-EC"/>
        </w:rPr>
        <w:t>Se presentara es sistema de clasificación y el equipo que se utilizara en este proceso minero.</w:t>
      </w:r>
    </w:p>
    <w:p w14:paraId="0454464A" w14:textId="2962AA2B" w:rsidR="00586596" w:rsidRPr="006644A5" w:rsidRDefault="00586596" w:rsidP="00586596">
      <w:pPr>
        <w:pStyle w:val="Prrafodelista"/>
        <w:numPr>
          <w:ilvl w:val="0"/>
          <w:numId w:val="31"/>
        </w:numPr>
        <w:spacing w:after="0" w:line="240" w:lineRule="auto"/>
        <w:jc w:val="both"/>
        <w:rPr>
          <w:rFonts w:eastAsia="Times New Roman" w:cs="Times New Roman"/>
          <w:b/>
          <w:sz w:val="22"/>
          <w:lang w:eastAsia="es-EC"/>
        </w:rPr>
      </w:pPr>
      <w:r w:rsidRPr="006644A5">
        <w:rPr>
          <w:rFonts w:eastAsia="Times New Roman" w:cs="Times New Roman"/>
          <w:b/>
          <w:sz w:val="22"/>
          <w:lang w:eastAsia="es-EC"/>
        </w:rPr>
        <w:t>Ubicación de la sobrecarga o cobertura vegetal</w:t>
      </w:r>
      <w:r w:rsidR="004B7625" w:rsidRPr="006644A5">
        <w:rPr>
          <w:rFonts w:eastAsia="Times New Roman" w:cs="Times New Roman"/>
          <w:b/>
          <w:sz w:val="22"/>
          <w:lang w:eastAsia="es-EC"/>
        </w:rPr>
        <w:t xml:space="preserve"> (Escombrera)</w:t>
      </w:r>
      <w:r w:rsidRPr="006644A5">
        <w:rPr>
          <w:rFonts w:eastAsia="Times New Roman" w:cs="Times New Roman"/>
          <w:b/>
          <w:sz w:val="22"/>
          <w:lang w:eastAsia="es-EC"/>
        </w:rPr>
        <w:t>.</w:t>
      </w:r>
    </w:p>
    <w:p w14:paraId="51A83DB3" w14:textId="789B9BF3" w:rsidR="00586596" w:rsidRPr="002800A6" w:rsidRDefault="00586596" w:rsidP="00E138BA">
      <w:pPr>
        <w:pStyle w:val="Prrafodelista"/>
        <w:spacing w:after="0" w:line="240" w:lineRule="auto"/>
        <w:ind w:left="1080"/>
        <w:jc w:val="both"/>
        <w:rPr>
          <w:rFonts w:eastAsia="Times New Roman" w:cs="Times New Roman"/>
          <w:sz w:val="22"/>
          <w:lang w:eastAsia="es-EC"/>
        </w:rPr>
      </w:pPr>
      <w:r>
        <w:rPr>
          <w:rFonts w:eastAsia="Times New Roman" w:cs="Times New Roman"/>
          <w:sz w:val="22"/>
          <w:lang w:eastAsia="es-EC"/>
        </w:rPr>
        <w:t xml:space="preserve">Indicarse en un plano </w:t>
      </w:r>
      <w:r w:rsidR="004B7625">
        <w:rPr>
          <w:rFonts w:eastAsia="Times New Roman" w:cs="Times New Roman"/>
          <w:sz w:val="22"/>
          <w:lang w:eastAsia="es-EC"/>
        </w:rPr>
        <w:t xml:space="preserve">la ubicación y la forma de deposición de la sobrecarga </w:t>
      </w:r>
    </w:p>
    <w:p w14:paraId="568826DF" w14:textId="77777777" w:rsidR="00E927DE" w:rsidRPr="002800A6" w:rsidRDefault="00E927DE" w:rsidP="00E927DE">
      <w:pPr>
        <w:spacing w:after="0" w:line="240" w:lineRule="auto"/>
        <w:ind w:left="360"/>
        <w:jc w:val="both"/>
        <w:rPr>
          <w:rFonts w:eastAsia="Times New Roman" w:cs="Times New Roman"/>
          <w:sz w:val="22"/>
          <w:lang w:eastAsia="es-EC"/>
        </w:rPr>
      </w:pPr>
    </w:p>
    <w:p w14:paraId="0F02787B" w14:textId="5F382F62" w:rsidR="00E0421C" w:rsidRDefault="00355D53" w:rsidP="00B7106B">
      <w:pPr>
        <w:pStyle w:val="Prrafodelista"/>
        <w:numPr>
          <w:ilvl w:val="0"/>
          <w:numId w:val="24"/>
        </w:numPr>
        <w:spacing w:after="0" w:line="240" w:lineRule="auto"/>
        <w:ind w:left="284"/>
        <w:jc w:val="both"/>
        <w:rPr>
          <w:rFonts w:eastAsia="Times New Roman" w:cs="Times New Roman"/>
          <w:b/>
          <w:sz w:val="22"/>
          <w:lang w:eastAsia="es-EC"/>
        </w:rPr>
      </w:pPr>
      <w:r w:rsidRPr="00355D53">
        <w:rPr>
          <w:rFonts w:eastAsia="Times New Roman" w:cs="Times New Roman"/>
          <w:b/>
          <w:sz w:val="22"/>
          <w:lang w:eastAsia="es-EC"/>
        </w:rPr>
        <w:t>VIDA ÚTIL DEL DEPÓSITO</w:t>
      </w:r>
    </w:p>
    <w:p w14:paraId="4833B14E" w14:textId="794B54C7" w:rsidR="00553E11" w:rsidRPr="00B7106B" w:rsidRDefault="00B7106B" w:rsidP="00B7106B">
      <w:pPr>
        <w:pStyle w:val="Prrafodelista"/>
        <w:numPr>
          <w:ilvl w:val="0"/>
          <w:numId w:val="4"/>
        </w:numPr>
        <w:spacing w:after="0" w:line="240" w:lineRule="auto"/>
        <w:jc w:val="both"/>
        <w:rPr>
          <w:rFonts w:eastAsia="Times New Roman" w:cs="Times New Roman"/>
          <w:sz w:val="22"/>
          <w:lang w:eastAsia="es-EC"/>
        </w:rPr>
      </w:pPr>
      <w:r w:rsidRPr="00B7106B">
        <w:rPr>
          <w:rFonts w:eastAsia="Times New Roman" w:cs="Times New Roman"/>
          <w:sz w:val="22"/>
          <w:lang w:eastAsia="es-EC"/>
        </w:rPr>
        <w:t xml:space="preserve">La vida útil del proyecto estará en dependencia del ritmo y </w:t>
      </w:r>
      <w:r>
        <w:rPr>
          <w:rFonts w:eastAsia="Times New Roman" w:cs="Times New Roman"/>
          <w:sz w:val="22"/>
          <w:lang w:eastAsia="es-EC"/>
        </w:rPr>
        <w:t xml:space="preserve">la </w:t>
      </w:r>
      <w:r w:rsidRPr="00B7106B">
        <w:rPr>
          <w:rFonts w:eastAsia="Times New Roman" w:cs="Times New Roman"/>
          <w:sz w:val="22"/>
          <w:lang w:eastAsia="es-EC"/>
        </w:rPr>
        <w:t>cantidad de reservas</w:t>
      </w:r>
      <w:r>
        <w:rPr>
          <w:rFonts w:eastAsia="Times New Roman" w:cs="Times New Roman"/>
          <w:sz w:val="22"/>
          <w:lang w:eastAsia="es-EC"/>
        </w:rPr>
        <w:t xml:space="preserve"> explotables.</w:t>
      </w:r>
      <w:r w:rsidRPr="00B7106B">
        <w:rPr>
          <w:rFonts w:eastAsia="Times New Roman" w:cs="Times New Roman"/>
          <w:sz w:val="22"/>
          <w:lang w:eastAsia="es-EC"/>
        </w:rPr>
        <w:t xml:space="preserve"> </w:t>
      </w:r>
    </w:p>
    <w:p w14:paraId="00467613" w14:textId="77777777" w:rsidR="00E0421C" w:rsidRDefault="00E927DE" w:rsidP="00E0421C">
      <w:pPr>
        <w:pStyle w:val="Prrafodelista"/>
        <w:numPr>
          <w:ilvl w:val="0"/>
          <w:numId w:val="35"/>
        </w:numPr>
        <w:spacing w:after="0" w:line="240" w:lineRule="auto"/>
        <w:jc w:val="both"/>
        <w:rPr>
          <w:rFonts w:eastAsia="Times New Roman" w:cs="Times New Roman"/>
          <w:sz w:val="22"/>
          <w:lang w:eastAsia="es-EC"/>
        </w:rPr>
      </w:pPr>
      <w:r w:rsidRPr="00E0421C">
        <w:rPr>
          <w:rFonts w:eastAsia="Times New Roman" w:cs="Times New Roman"/>
          <w:sz w:val="22"/>
          <w:lang w:eastAsia="es-EC"/>
        </w:rPr>
        <w:t>Tiempo de explotación (plazo de explotación)</w:t>
      </w:r>
    </w:p>
    <w:p w14:paraId="3E7CC597" w14:textId="25AC6A2B" w:rsidR="00E0421C" w:rsidRDefault="00E0421C" w:rsidP="00E0421C">
      <w:pPr>
        <w:pStyle w:val="Prrafodelista"/>
        <w:spacing w:after="0" w:line="240" w:lineRule="auto"/>
        <w:ind w:left="1440"/>
        <w:jc w:val="both"/>
        <w:rPr>
          <w:rFonts w:eastAsia="Times New Roman" w:cs="Times New Roman"/>
          <w:sz w:val="22"/>
          <w:lang w:eastAsia="es-EC"/>
        </w:rPr>
      </w:pPr>
      <w:r>
        <w:rPr>
          <w:rFonts w:eastAsia="Times New Roman" w:cs="Times New Roman"/>
          <w:sz w:val="22"/>
          <w:lang w:eastAsia="es-EC"/>
        </w:rPr>
        <w:t xml:space="preserve">Se presentara el tiempo de explotación solicitado por el administrador, este </w:t>
      </w:r>
      <w:r w:rsidR="00361F06">
        <w:rPr>
          <w:rFonts w:eastAsia="Times New Roman" w:cs="Times New Roman"/>
          <w:sz w:val="22"/>
          <w:lang w:eastAsia="es-EC"/>
        </w:rPr>
        <w:t>deberá relacionarse con el análisis minero geométrico.</w:t>
      </w:r>
    </w:p>
    <w:p w14:paraId="23AECC94" w14:textId="77777777" w:rsidR="00E0421C" w:rsidRDefault="00E927DE" w:rsidP="00E0421C">
      <w:pPr>
        <w:pStyle w:val="Prrafodelista"/>
        <w:numPr>
          <w:ilvl w:val="0"/>
          <w:numId w:val="35"/>
        </w:numPr>
        <w:spacing w:after="0" w:line="240" w:lineRule="auto"/>
        <w:jc w:val="both"/>
        <w:rPr>
          <w:rFonts w:eastAsia="Times New Roman" w:cs="Times New Roman"/>
          <w:sz w:val="22"/>
          <w:lang w:eastAsia="es-EC"/>
        </w:rPr>
      </w:pPr>
      <w:r w:rsidRPr="002800A6">
        <w:rPr>
          <w:rFonts w:eastAsia="Times New Roman" w:cs="Times New Roman"/>
          <w:sz w:val="22"/>
          <w:lang w:eastAsia="es-EC"/>
        </w:rPr>
        <w:t>Volumen de extracción diaria y anual</w:t>
      </w:r>
    </w:p>
    <w:p w14:paraId="5B80F45C" w14:textId="49D9AADD" w:rsidR="00E0421C" w:rsidRDefault="00E0421C" w:rsidP="00E0421C">
      <w:pPr>
        <w:pStyle w:val="Prrafodelista"/>
        <w:spacing w:after="0" w:line="240" w:lineRule="auto"/>
        <w:ind w:left="1440"/>
        <w:jc w:val="both"/>
        <w:rPr>
          <w:rFonts w:eastAsia="Times New Roman" w:cs="Times New Roman"/>
          <w:sz w:val="22"/>
          <w:lang w:eastAsia="es-EC"/>
        </w:rPr>
      </w:pPr>
      <w:r>
        <w:rPr>
          <w:rFonts w:eastAsia="Times New Roman" w:cs="Times New Roman"/>
          <w:sz w:val="22"/>
          <w:lang w:eastAsia="es-EC"/>
        </w:rPr>
        <w:t>Estará expresado en metros cúbicos (m</w:t>
      </w:r>
      <w:r w:rsidRPr="00E75C94">
        <w:rPr>
          <w:rFonts w:eastAsia="Times New Roman" w:cs="Times New Roman"/>
          <w:sz w:val="22"/>
          <w:vertAlign w:val="superscript"/>
          <w:lang w:eastAsia="es-EC"/>
        </w:rPr>
        <w:t>3</w:t>
      </w:r>
      <w:r>
        <w:rPr>
          <w:rFonts w:eastAsia="Times New Roman" w:cs="Times New Roman"/>
          <w:sz w:val="22"/>
          <w:lang w:eastAsia="es-EC"/>
        </w:rPr>
        <w:t>) por día y en metros cúbicos al año.</w:t>
      </w:r>
    </w:p>
    <w:p w14:paraId="64C735FC" w14:textId="03EB1260" w:rsidR="00E927DE" w:rsidRDefault="00E927DE" w:rsidP="00E0421C">
      <w:pPr>
        <w:pStyle w:val="Prrafodelista"/>
        <w:numPr>
          <w:ilvl w:val="0"/>
          <w:numId w:val="35"/>
        </w:numPr>
        <w:spacing w:after="0" w:line="240" w:lineRule="auto"/>
        <w:jc w:val="both"/>
        <w:rPr>
          <w:rFonts w:eastAsia="Times New Roman" w:cs="Times New Roman"/>
          <w:sz w:val="22"/>
          <w:lang w:eastAsia="es-EC"/>
        </w:rPr>
      </w:pPr>
      <w:r w:rsidRPr="002800A6">
        <w:rPr>
          <w:rFonts w:eastAsia="Times New Roman" w:cs="Times New Roman"/>
          <w:sz w:val="22"/>
          <w:lang w:eastAsia="es-EC"/>
        </w:rPr>
        <w:t>Volumen de extracción total</w:t>
      </w:r>
    </w:p>
    <w:p w14:paraId="4CC2ADC0" w14:textId="77777777" w:rsidR="006649E8" w:rsidRDefault="006649E8" w:rsidP="006649E8">
      <w:pPr>
        <w:pStyle w:val="Prrafodelista"/>
        <w:spacing w:after="0" w:line="240" w:lineRule="auto"/>
        <w:ind w:left="1440"/>
        <w:jc w:val="both"/>
        <w:rPr>
          <w:rFonts w:eastAsia="Times New Roman" w:cs="Times New Roman"/>
          <w:sz w:val="22"/>
          <w:lang w:eastAsia="es-EC"/>
        </w:rPr>
      </w:pPr>
    </w:p>
    <w:p w14:paraId="12571E7C" w14:textId="5F6845D0" w:rsidR="006649E8" w:rsidRPr="006644A5" w:rsidRDefault="008706D7" w:rsidP="006649E8">
      <w:pPr>
        <w:pStyle w:val="Prrafodelista"/>
        <w:numPr>
          <w:ilvl w:val="0"/>
          <w:numId w:val="24"/>
        </w:numPr>
        <w:spacing w:after="0" w:line="240" w:lineRule="auto"/>
        <w:ind w:left="284"/>
        <w:jc w:val="both"/>
        <w:rPr>
          <w:rFonts w:eastAsia="Times New Roman" w:cs="Times New Roman"/>
          <w:b/>
          <w:sz w:val="22"/>
          <w:lang w:eastAsia="es-EC"/>
        </w:rPr>
      </w:pPr>
      <w:r w:rsidRPr="006644A5">
        <w:rPr>
          <w:rFonts w:eastAsia="Times New Roman" w:cs="Times New Roman"/>
          <w:b/>
          <w:sz w:val="22"/>
          <w:lang w:eastAsia="es-EC"/>
        </w:rPr>
        <w:t xml:space="preserve">PLANEAMIENTO Y </w:t>
      </w:r>
      <w:r w:rsidR="006649E8" w:rsidRPr="006644A5">
        <w:rPr>
          <w:rFonts w:eastAsia="Times New Roman" w:cs="Times New Roman"/>
          <w:b/>
          <w:sz w:val="22"/>
          <w:lang w:eastAsia="es-EC"/>
        </w:rPr>
        <w:t>CONTROL DE LAS OPERACIONES MINERAS</w:t>
      </w:r>
    </w:p>
    <w:p w14:paraId="77849F41" w14:textId="77777777" w:rsidR="008706D7" w:rsidRDefault="008706D7" w:rsidP="008545E1">
      <w:pPr>
        <w:spacing w:after="0" w:line="240" w:lineRule="auto"/>
        <w:jc w:val="both"/>
        <w:rPr>
          <w:b/>
          <w:sz w:val="22"/>
        </w:rPr>
      </w:pPr>
    </w:p>
    <w:p w14:paraId="7DC6D36D" w14:textId="77777777" w:rsidR="00E75C94" w:rsidRDefault="00EA5485" w:rsidP="008545E1">
      <w:pPr>
        <w:pStyle w:val="Prrafodelista"/>
        <w:numPr>
          <w:ilvl w:val="0"/>
          <w:numId w:val="4"/>
        </w:numPr>
        <w:spacing w:after="0" w:line="240" w:lineRule="auto"/>
        <w:jc w:val="both"/>
        <w:rPr>
          <w:b/>
          <w:sz w:val="22"/>
        </w:rPr>
      </w:pPr>
      <w:r w:rsidRPr="00E75C94">
        <w:rPr>
          <w:b/>
          <w:sz w:val="22"/>
        </w:rPr>
        <w:t xml:space="preserve">Descripción detallada (conforme </w:t>
      </w:r>
      <w:r w:rsidR="00270974" w:rsidRPr="00E75C94">
        <w:rPr>
          <w:b/>
          <w:sz w:val="22"/>
        </w:rPr>
        <w:t>al sistema de explotación</w:t>
      </w:r>
      <w:r w:rsidRPr="00E75C94">
        <w:rPr>
          <w:b/>
          <w:sz w:val="22"/>
        </w:rPr>
        <w:t>) de las operaciones miner</w:t>
      </w:r>
      <w:r w:rsidR="00E75C94">
        <w:rPr>
          <w:b/>
          <w:sz w:val="22"/>
        </w:rPr>
        <w:t>as contempladas en el proyecto</w:t>
      </w:r>
    </w:p>
    <w:p w14:paraId="637EA488" w14:textId="77777777" w:rsidR="00B41E81" w:rsidRDefault="00B41E81" w:rsidP="00B41E81">
      <w:pPr>
        <w:pStyle w:val="Prrafodelista"/>
        <w:spacing w:after="0" w:line="240" w:lineRule="auto"/>
        <w:jc w:val="both"/>
        <w:rPr>
          <w:b/>
          <w:sz w:val="22"/>
        </w:rPr>
      </w:pPr>
    </w:p>
    <w:p w14:paraId="1C04CE78" w14:textId="4FAA0B30" w:rsidR="00EA5485" w:rsidRPr="00E75C94" w:rsidRDefault="00EA5485" w:rsidP="0015118F">
      <w:pPr>
        <w:pStyle w:val="Prrafodelista"/>
        <w:spacing w:after="0" w:line="240" w:lineRule="auto"/>
        <w:jc w:val="both"/>
        <w:rPr>
          <w:b/>
          <w:sz w:val="22"/>
        </w:rPr>
      </w:pPr>
      <w:r w:rsidRPr="00E75C94">
        <w:rPr>
          <w:sz w:val="22"/>
        </w:rPr>
        <w:t>Describir la secuencia de las actividades que se realizarán en las etapas de extracción y procesamiento, incluyendo las actividades asociadas o complementarias, como extracción, carguío, transporte y stock.</w:t>
      </w:r>
    </w:p>
    <w:p w14:paraId="7F718597" w14:textId="77777777" w:rsidR="00EA5485" w:rsidRPr="00270974" w:rsidRDefault="00EA5485" w:rsidP="008545E1">
      <w:pPr>
        <w:spacing w:after="0" w:line="240" w:lineRule="auto"/>
        <w:jc w:val="both"/>
        <w:rPr>
          <w:rFonts w:eastAsia="Times New Roman" w:cs="Times New Roman"/>
          <w:sz w:val="22"/>
          <w:lang w:eastAsia="es-EC"/>
        </w:rPr>
      </w:pPr>
    </w:p>
    <w:p w14:paraId="5B8F3751" w14:textId="45745CFC" w:rsidR="00EA5485" w:rsidRPr="0015118F" w:rsidRDefault="00EA5485" w:rsidP="0015118F">
      <w:pPr>
        <w:pStyle w:val="Prrafodelista"/>
        <w:numPr>
          <w:ilvl w:val="0"/>
          <w:numId w:val="4"/>
        </w:numPr>
        <w:spacing w:after="0" w:line="240" w:lineRule="auto"/>
        <w:jc w:val="both"/>
        <w:rPr>
          <w:rFonts w:eastAsia="Times New Roman" w:cs="Times New Roman"/>
          <w:b/>
          <w:sz w:val="22"/>
          <w:lang w:eastAsia="es-EC"/>
        </w:rPr>
      </w:pPr>
      <w:r w:rsidRPr="0015118F">
        <w:rPr>
          <w:rFonts w:eastAsia="Times New Roman" w:cs="Times New Roman"/>
          <w:b/>
          <w:sz w:val="22"/>
          <w:lang w:eastAsia="es-EC"/>
        </w:rPr>
        <w:t>Diagrama de flujo del proceso de explotación minera</w:t>
      </w:r>
    </w:p>
    <w:p w14:paraId="1FE2EA94" w14:textId="77777777" w:rsidR="00270974" w:rsidRPr="00270974" w:rsidRDefault="00270974" w:rsidP="008545E1">
      <w:pPr>
        <w:spacing w:after="0" w:line="240" w:lineRule="auto"/>
        <w:jc w:val="both"/>
        <w:rPr>
          <w:rFonts w:eastAsia="Times New Roman" w:cs="Times New Roman"/>
          <w:b/>
          <w:sz w:val="22"/>
          <w:lang w:eastAsia="es-EC"/>
        </w:rPr>
      </w:pPr>
    </w:p>
    <w:p w14:paraId="7314B274" w14:textId="77777777" w:rsidR="0015118F" w:rsidRDefault="00270974" w:rsidP="008545E1">
      <w:pPr>
        <w:pStyle w:val="Prrafodelista"/>
        <w:numPr>
          <w:ilvl w:val="0"/>
          <w:numId w:val="4"/>
        </w:numPr>
        <w:spacing w:after="0" w:line="240" w:lineRule="auto"/>
        <w:jc w:val="both"/>
        <w:rPr>
          <w:b/>
          <w:sz w:val="22"/>
        </w:rPr>
      </w:pPr>
      <w:r w:rsidRPr="0015118F">
        <w:rPr>
          <w:b/>
          <w:sz w:val="22"/>
        </w:rPr>
        <w:t>Planeamiento y control de producción en operaciones mineras:</w:t>
      </w:r>
    </w:p>
    <w:p w14:paraId="25ECCC19" w14:textId="77777777" w:rsidR="00DE3075" w:rsidRPr="00DE3075" w:rsidRDefault="00DE3075" w:rsidP="00DE3075">
      <w:pPr>
        <w:spacing w:after="0" w:line="240" w:lineRule="auto"/>
        <w:jc w:val="both"/>
        <w:rPr>
          <w:b/>
          <w:sz w:val="22"/>
        </w:rPr>
      </w:pPr>
    </w:p>
    <w:p w14:paraId="17F1C2E6" w14:textId="7C0EFA22" w:rsidR="00270974" w:rsidRPr="0015118F" w:rsidRDefault="00270974" w:rsidP="0015118F">
      <w:pPr>
        <w:pStyle w:val="Prrafodelista"/>
        <w:spacing w:after="0" w:line="240" w:lineRule="auto"/>
        <w:jc w:val="both"/>
        <w:rPr>
          <w:b/>
          <w:sz w:val="22"/>
        </w:rPr>
      </w:pPr>
      <w:r w:rsidRPr="0015118F">
        <w:rPr>
          <w:sz w:val="22"/>
        </w:rPr>
        <w:t>Descripción de actividades en cronograma, diagramas de procesos; y flujos de materiales e insumos utilizados, estos deberán contener lo siguiente:</w:t>
      </w:r>
    </w:p>
    <w:p w14:paraId="39818338" w14:textId="5553A0C9" w:rsidR="00EA5485" w:rsidRPr="00270974" w:rsidRDefault="00270974" w:rsidP="0015118F">
      <w:pPr>
        <w:pStyle w:val="Prrafodelista"/>
        <w:numPr>
          <w:ilvl w:val="0"/>
          <w:numId w:val="37"/>
        </w:numPr>
        <w:spacing w:after="0" w:line="240" w:lineRule="auto"/>
        <w:ind w:left="1276"/>
        <w:jc w:val="both"/>
        <w:rPr>
          <w:rFonts w:eastAsia="Times New Roman" w:cs="Times New Roman"/>
          <w:sz w:val="22"/>
          <w:lang w:eastAsia="es-EC"/>
        </w:rPr>
      </w:pPr>
      <w:r w:rsidRPr="00270974">
        <w:rPr>
          <w:rFonts w:eastAsia="Times New Roman" w:cs="Times New Roman"/>
          <w:sz w:val="22"/>
          <w:lang w:eastAsia="es-EC"/>
        </w:rPr>
        <w:t xml:space="preserve">Programa mensual de producción </w:t>
      </w:r>
    </w:p>
    <w:p w14:paraId="3EC8729B" w14:textId="24EB54E3" w:rsidR="00270974" w:rsidRPr="00270974" w:rsidRDefault="00270974" w:rsidP="0015118F">
      <w:pPr>
        <w:pStyle w:val="Prrafodelista"/>
        <w:numPr>
          <w:ilvl w:val="0"/>
          <w:numId w:val="37"/>
        </w:numPr>
        <w:spacing w:after="0" w:line="240" w:lineRule="auto"/>
        <w:ind w:left="1276"/>
        <w:jc w:val="both"/>
        <w:rPr>
          <w:rFonts w:eastAsia="Times New Roman" w:cs="Times New Roman"/>
          <w:sz w:val="22"/>
          <w:lang w:eastAsia="es-EC"/>
        </w:rPr>
      </w:pPr>
      <w:r w:rsidRPr="00270974">
        <w:rPr>
          <w:rFonts w:eastAsia="Times New Roman" w:cs="Times New Roman"/>
          <w:sz w:val="22"/>
          <w:lang w:eastAsia="es-EC"/>
        </w:rPr>
        <w:t>Programa trimestral de producción</w:t>
      </w:r>
    </w:p>
    <w:p w14:paraId="2C46D66F" w14:textId="77777777" w:rsidR="0015118F" w:rsidRDefault="00270974" w:rsidP="00E75C94">
      <w:pPr>
        <w:pStyle w:val="Prrafodelista"/>
        <w:numPr>
          <w:ilvl w:val="0"/>
          <w:numId w:val="37"/>
        </w:numPr>
        <w:spacing w:after="0" w:line="240" w:lineRule="auto"/>
        <w:ind w:left="1276"/>
        <w:jc w:val="both"/>
        <w:rPr>
          <w:rFonts w:eastAsia="Times New Roman" w:cs="Times New Roman"/>
          <w:sz w:val="22"/>
          <w:lang w:eastAsia="es-EC"/>
        </w:rPr>
      </w:pPr>
      <w:r w:rsidRPr="00270974">
        <w:rPr>
          <w:rFonts w:eastAsia="Times New Roman" w:cs="Times New Roman"/>
          <w:sz w:val="22"/>
          <w:lang w:eastAsia="es-EC"/>
        </w:rPr>
        <w:t xml:space="preserve">Programa anual de producción </w:t>
      </w:r>
    </w:p>
    <w:p w14:paraId="044C1A36" w14:textId="52F46E3B" w:rsidR="00270974" w:rsidRPr="0015118F" w:rsidRDefault="008706D7" w:rsidP="0015118F">
      <w:pPr>
        <w:spacing w:after="0" w:line="240" w:lineRule="auto"/>
        <w:ind w:left="916"/>
        <w:jc w:val="both"/>
        <w:rPr>
          <w:rFonts w:eastAsia="Times New Roman" w:cs="Times New Roman"/>
          <w:sz w:val="22"/>
          <w:lang w:eastAsia="es-EC"/>
        </w:rPr>
      </w:pPr>
      <w:r w:rsidRPr="0015118F">
        <w:rPr>
          <w:rFonts w:eastAsia="Times New Roman" w:cs="Times New Roman"/>
          <w:sz w:val="22"/>
          <w:lang w:eastAsia="es-EC"/>
        </w:rPr>
        <w:lastRenderedPageBreak/>
        <w:t>Para la programación de producción mensual debe presentarse tres secciones perfectamente marcadas:</w:t>
      </w:r>
      <w:r w:rsidR="00DB1FCC" w:rsidRPr="0015118F">
        <w:rPr>
          <w:rFonts w:eastAsia="Times New Roman" w:cs="Times New Roman"/>
          <w:sz w:val="22"/>
          <w:lang w:eastAsia="es-EC"/>
        </w:rPr>
        <w:t xml:space="preserve"> Explotación</w:t>
      </w:r>
      <w:r w:rsidR="00E75C94" w:rsidRPr="0015118F">
        <w:rPr>
          <w:rFonts w:eastAsia="Times New Roman" w:cs="Times New Roman"/>
          <w:sz w:val="22"/>
          <w:lang w:eastAsia="es-EC"/>
        </w:rPr>
        <w:t xml:space="preserve"> (sección que considera, solamente los </w:t>
      </w:r>
      <w:r w:rsidR="00A810D5">
        <w:rPr>
          <w:rFonts w:eastAsia="Times New Roman" w:cs="Times New Roman"/>
          <w:sz w:val="22"/>
          <w:lang w:eastAsia="es-EC"/>
        </w:rPr>
        <w:t xml:space="preserve">tajes </w:t>
      </w:r>
      <w:r w:rsidR="00E75C94" w:rsidRPr="0015118F">
        <w:rPr>
          <w:rFonts w:eastAsia="Times New Roman" w:cs="Times New Roman"/>
          <w:sz w:val="22"/>
          <w:lang w:eastAsia="es-EC"/>
        </w:rPr>
        <w:t>(frentes) que están en producción)</w:t>
      </w:r>
      <w:r w:rsidR="00DB1FCC" w:rsidRPr="0015118F">
        <w:rPr>
          <w:rFonts w:eastAsia="Times New Roman" w:cs="Times New Roman"/>
          <w:sz w:val="22"/>
          <w:lang w:eastAsia="es-EC"/>
        </w:rPr>
        <w:t xml:space="preserve">, preparación y exploración </w:t>
      </w:r>
      <w:r w:rsidR="00E75C94" w:rsidRPr="0015118F">
        <w:rPr>
          <w:rFonts w:eastAsia="Times New Roman" w:cs="Times New Roman"/>
          <w:sz w:val="22"/>
          <w:lang w:eastAsia="es-EC"/>
        </w:rPr>
        <w:t>y desarrollo.</w:t>
      </w:r>
    </w:p>
    <w:p w14:paraId="76963F43" w14:textId="77777777" w:rsidR="00270974" w:rsidRDefault="00270974" w:rsidP="008545E1">
      <w:pPr>
        <w:spacing w:after="0" w:line="240" w:lineRule="auto"/>
        <w:jc w:val="both"/>
        <w:rPr>
          <w:rFonts w:eastAsia="Times New Roman" w:cs="Times New Roman"/>
          <w:b/>
          <w:sz w:val="22"/>
          <w:highlight w:val="yellow"/>
          <w:lang w:eastAsia="es-EC"/>
        </w:rPr>
      </w:pPr>
    </w:p>
    <w:p w14:paraId="7A4EE6CB" w14:textId="2AF458EB" w:rsidR="00E927DE" w:rsidRDefault="002067EC" w:rsidP="002067EC">
      <w:pPr>
        <w:pStyle w:val="Prrafodelista"/>
        <w:numPr>
          <w:ilvl w:val="0"/>
          <w:numId w:val="24"/>
        </w:numPr>
        <w:spacing w:after="0" w:line="240" w:lineRule="auto"/>
        <w:ind w:left="284"/>
        <w:jc w:val="both"/>
        <w:rPr>
          <w:rFonts w:eastAsia="Times New Roman" w:cs="Times New Roman"/>
          <w:b/>
          <w:sz w:val="22"/>
          <w:lang w:eastAsia="es-EC"/>
        </w:rPr>
      </w:pPr>
      <w:r w:rsidRPr="002067EC">
        <w:rPr>
          <w:rFonts w:eastAsia="Times New Roman" w:cs="Times New Roman"/>
          <w:b/>
          <w:sz w:val="22"/>
          <w:lang w:eastAsia="es-EC"/>
        </w:rPr>
        <w:t>CIERRE TÉCNICO DE LABORES MINERAS</w:t>
      </w:r>
    </w:p>
    <w:p w14:paraId="7B03E6BD" w14:textId="77777777" w:rsidR="002067EC" w:rsidRDefault="002067EC" w:rsidP="002067EC">
      <w:pPr>
        <w:spacing w:after="0" w:line="240" w:lineRule="auto"/>
        <w:jc w:val="both"/>
        <w:rPr>
          <w:rFonts w:eastAsia="Times New Roman" w:cs="Times New Roman"/>
          <w:b/>
          <w:sz w:val="22"/>
          <w:lang w:eastAsia="es-EC"/>
        </w:rPr>
      </w:pPr>
    </w:p>
    <w:p w14:paraId="4D8B7CC7" w14:textId="6715681F" w:rsidR="00A4604E" w:rsidRPr="005513E3" w:rsidRDefault="00A4604E" w:rsidP="005513E3">
      <w:pPr>
        <w:pStyle w:val="Prrafodelista"/>
        <w:numPr>
          <w:ilvl w:val="0"/>
          <w:numId w:val="4"/>
        </w:numPr>
        <w:spacing w:after="0" w:line="240" w:lineRule="auto"/>
        <w:jc w:val="both"/>
        <w:rPr>
          <w:rFonts w:eastAsia="Times New Roman" w:cs="Times New Roman"/>
          <w:b/>
          <w:sz w:val="22"/>
          <w:lang w:eastAsia="es-EC"/>
        </w:rPr>
      </w:pPr>
      <w:r w:rsidRPr="005513E3">
        <w:rPr>
          <w:rFonts w:eastAsia="Times New Roman" w:cs="Times New Roman"/>
          <w:b/>
          <w:sz w:val="22"/>
          <w:lang w:eastAsia="es-EC"/>
        </w:rPr>
        <w:t>Recuperación minero-ambiental de las canteras:</w:t>
      </w:r>
    </w:p>
    <w:p w14:paraId="7B3EBB6D" w14:textId="77777777" w:rsidR="00A4604E" w:rsidRPr="00A4604E" w:rsidRDefault="00A4604E" w:rsidP="00A4604E">
      <w:pPr>
        <w:spacing w:after="0" w:line="240" w:lineRule="auto"/>
        <w:jc w:val="both"/>
        <w:rPr>
          <w:rFonts w:eastAsia="Times New Roman" w:cs="Times New Roman"/>
          <w:b/>
          <w:sz w:val="22"/>
          <w:lang w:eastAsia="es-EC"/>
        </w:rPr>
      </w:pPr>
    </w:p>
    <w:p w14:paraId="30A93C56" w14:textId="36C2AE31" w:rsidR="00A4604E" w:rsidRPr="00A4604E" w:rsidRDefault="00A4604E" w:rsidP="005513E3">
      <w:pPr>
        <w:spacing w:after="0" w:line="240" w:lineRule="auto"/>
        <w:ind w:left="709"/>
        <w:jc w:val="both"/>
        <w:rPr>
          <w:rFonts w:eastAsia="Times New Roman" w:cs="Times New Roman"/>
          <w:sz w:val="22"/>
          <w:lang w:eastAsia="es-EC"/>
        </w:rPr>
      </w:pPr>
      <w:r w:rsidRPr="00A4604E">
        <w:rPr>
          <w:rFonts w:eastAsia="Times New Roman" w:cs="Times New Roman"/>
          <w:sz w:val="22"/>
          <w:lang w:eastAsia="es-EC"/>
        </w:rPr>
        <w:t xml:space="preserve">Se plantearán acciones de restauración y rehabilitación de áreas </w:t>
      </w:r>
      <w:r w:rsidR="00EA5485">
        <w:rPr>
          <w:rFonts w:eastAsia="Times New Roman" w:cs="Times New Roman"/>
          <w:sz w:val="22"/>
          <w:lang w:eastAsia="es-EC"/>
        </w:rPr>
        <w:t>afectadas</w:t>
      </w:r>
      <w:r w:rsidRPr="00A4604E">
        <w:rPr>
          <w:rFonts w:eastAsia="Times New Roman" w:cs="Times New Roman"/>
          <w:sz w:val="22"/>
          <w:lang w:eastAsia="es-EC"/>
        </w:rPr>
        <w:t xml:space="preserve"> por la minería, el cierre final y tratamiento a los pasivos ambientales. Los elementos a tener en cuenta en este paso son:</w:t>
      </w:r>
    </w:p>
    <w:p w14:paraId="677C6CE8" w14:textId="77777777" w:rsidR="00A4604E" w:rsidRPr="00A4604E" w:rsidRDefault="00A4604E" w:rsidP="00A4604E">
      <w:pPr>
        <w:spacing w:after="0" w:line="240" w:lineRule="auto"/>
        <w:jc w:val="both"/>
        <w:rPr>
          <w:rFonts w:eastAsia="Times New Roman" w:cs="Times New Roman"/>
          <w:sz w:val="22"/>
          <w:lang w:eastAsia="es-EC"/>
        </w:rPr>
      </w:pPr>
    </w:p>
    <w:p w14:paraId="2B6AECEE" w14:textId="3FF65664" w:rsidR="00A4604E" w:rsidRPr="00EA5485" w:rsidRDefault="00A4604E" w:rsidP="005513E3">
      <w:pPr>
        <w:pStyle w:val="Prrafodelista"/>
        <w:numPr>
          <w:ilvl w:val="0"/>
          <w:numId w:val="36"/>
        </w:numPr>
        <w:spacing w:after="0" w:line="240" w:lineRule="auto"/>
        <w:ind w:left="1134"/>
        <w:jc w:val="both"/>
        <w:rPr>
          <w:rFonts w:eastAsia="Times New Roman" w:cs="Times New Roman"/>
          <w:sz w:val="22"/>
          <w:lang w:eastAsia="es-EC"/>
        </w:rPr>
      </w:pPr>
      <w:r w:rsidRPr="00EA5485">
        <w:rPr>
          <w:rFonts w:eastAsia="Times New Roman" w:cs="Times New Roman"/>
          <w:sz w:val="22"/>
          <w:lang w:eastAsia="es-EC"/>
        </w:rPr>
        <w:t>Medidas de restauración y rehabilitación del entorno dañado por la actividad minera.</w:t>
      </w:r>
    </w:p>
    <w:p w14:paraId="40102879" w14:textId="685D161D" w:rsidR="00A4604E" w:rsidRPr="00EA5485" w:rsidRDefault="00A4604E" w:rsidP="005513E3">
      <w:pPr>
        <w:pStyle w:val="Prrafodelista"/>
        <w:numPr>
          <w:ilvl w:val="0"/>
          <w:numId w:val="36"/>
        </w:numPr>
        <w:spacing w:after="0" w:line="240" w:lineRule="auto"/>
        <w:ind w:left="1134"/>
        <w:jc w:val="both"/>
        <w:rPr>
          <w:rFonts w:eastAsia="Times New Roman" w:cs="Times New Roman"/>
          <w:sz w:val="22"/>
          <w:lang w:eastAsia="es-EC"/>
        </w:rPr>
      </w:pPr>
      <w:r w:rsidRPr="00EA5485">
        <w:rPr>
          <w:rFonts w:eastAsia="Times New Roman" w:cs="Times New Roman"/>
          <w:sz w:val="22"/>
          <w:lang w:eastAsia="es-EC"/>
        </w:rPr>
        <w:t xml:space="preserve">Cierre final de la cantera garantizando la estabilidad física, química </w:t>
      </w:r>
      <w:r w:rsidRPr="00EA5485">
        <w:rPr>
          <w:rFonts w:eastAsia="Times New Roman" w:cs="Times New Roman"/>
          <w:sz w:val="22"/>
          <w:highlight w:val="yellow"/>
          <w:lang w:eastAsia="es-EC"/>
        </w:rPr>
        <w:t>y biológica,</w:t>
      </w:r>
      <w:r w:rsidRPr="00EA5485">
        <w:rPr>
          <w:rFonts w:eastAsia="Times New Roman" w:cs="Times New Roman"/>
          <w:sz w:val="22"/>
          <w:lang w:eastAsia="es-EC"/>
        </w:rPr>
        <w:t xml:space="preserve"> después de las actividades mineras.</w:t>
      </w:r>
    </w:p>
    <w:p w14:paraId="31091D59" w14:textId="77777777" w:rsidR="00EA5485" w:rsidRDefault="00A4604E" w:rsidP="005513E3">
      <w:pPr>
        <w:pStyle w:val="Prrafodelista"/>
        <w:numPr>
          <w:ilvl w:val="0"/>
          <w:numId w:val="36"/>
        </w:numPr>
        <w:spacing w:after="0" w:line="240" w:lineRule="auto"/>
        <w:ind w:left="1134"/>
        <w:jc w:val="both"/>
        <w:rPr>
          <w:rFonts w:eastAsia="Times New Roman" w:cs="Times New Roman"/>
          <w:sz w:val="22"/>
          <w:lang w:eastAsia="es-EC"/>
        </w:rPr>
      </w:pPr>
      <w:r w:rsidRPr="00EA5485">
        <w:rPr>
          <w:rFonts w:eastAsia="Times New Roman" w:cs="Times New Roman"/>
          <w:sz w:val="22"/>
          <w:lang w:eastAsia="es-EC"/>
        </w:rPr>
        <w:t>Descripción de las actividades a realizar en los distintos tipos de cierre.</w:t>
      </w:r>
    </w:p>
    <w:p w14:paraId="2BBA3635" w14:textId="45B7A504" w:rsidR="002067EC" w:rsidRPr="00EA5485" w:rsidRDefault="00A4604E" w:rsidP="005513E3">
      <w:pPr>
        <w:pStyle w:val="Prrafodelista"/>
        <w:numPr>
          <w:ilvl w:val="0"/>
          <w:numId w:val="36"/>
        </w:numPr>
        <w:spacing w:after="0" w:line="240" w:lineRule="auto"/>
        <w:ind w:left="1134"/>
        <w:jc w:val="both"/>
        <w:rPr>
          <w:rFonts w:eastAsia="Times New Roman" w:cs="Times New Roman"/>
          <w:sz w:val="22"/>
          <w:lang w:eastAsia="es-EC"/>
        </w:rPr>
      </w:pPr>
      <w:r w:rsidRPr="00EA5485">
        <w:rPr>
          <w:rFonts w:eastAsia="Times New Roman" w:cs="Times New Roman"/>
          <w:sz w:val="22"/>
          <w:lang w:eastAsia="es-EC"/>
        </w:rPr>
        <w:t>Tratamiento a los pasivos ambientales.</w:t>
      </w:r>
    </w:p>
    <w:p w14:paraId="41CD16D6" w14:textId="77777777" w:rsidR="00627830" w:rsidRPr="00082D69" w:rsidRDefault="00627830" w:rsidP="00627830">
      <w:pPr>
        <w:spacing w:after="0" w:line="240" w:lineRule="auto"/>
        <w:jc w:val="both"/>
        <w:rPr>
          <w:rFonts w:eastAsia="Times New Roman" w:cs="Times New Roman"/>
          <w:sz w:val="22"/>
          <w:lang w:eastAsia="es-EC"/>
        </w:rPr>
      </w:pPr>
    </w:p>
    <w:p w14:paraId="73F1F02C" w14:textId="1DBFFAB3" w:rsidR="00627830" w:rsidRDefault="00627830" w:rsidP="00B64E78">
      <w:pPr>
        <w:pStyle w:val="Prrafodelista"/>
        <w:numPr>
          <w:ilvl w:val="0"/>
          <w:numId w:val="24"/>
        </w:numPr>
        <w:spacing w:after="0" w:line="240" w:lineRule="auto"/>
        <w:ind w:left="284" w:hanging="295"/>
        <w:jc w:val="both"/>
        <w:rPr>
          <w:rFonts w:eastAsia="Times New Roman" w:cs="Times New Roman"/>
          <w:b/>
          <w:sz w:val="22"/>
          <w:lang w:eastAsia="es-EC"/>
        </w:rPr>
      </w:pPr>
      <w:r w:rsidRPr="00082D69">
        <w:rPr>
          <w:rFonts w:eastAsia="Times New Roman" w:cs="Times New Roman"/>
          <w:b/>
          <w:sz w:val="22"/>
          <w:lang w:eastAsia="es-EC"/>
        </w:rPr>
        <w:t>ANÁLISIS DE ESTABILIDAD FISICA</w:t>
      </w:r>
    </w:p>
    <w:p w14:paraId="7E9696EB" w14:textId="77777777" w:rsidR="00940A51" w:rsidRPr="00082D69" w:rsidRDefault="00940A51" w:rsidP="00940A51">
      <w:pPr>
        <w:pStyle w:val="Prrafodelista"/>
        <w:spacing w:after="0" w:line="240" w:lineRule="auto"/>
        <w:ind w:left="284"/>
        <w:jc w:val="both"/>
        <w:rPr>
          <w:rFonts w:eastAsia="Times New Roman" w:cs="Times New Roman"/>
          <w:b/>
          <w:sz w:val="22"/>
          <w:lang w:eastAsia="es-EC"/>
        </w:rPr>
      </w:pPr>
    </w:p>
    <w:p w14:paraId="413F6A10" w14:textId="0A68E632" w:rsidR="00CD6F9C" w:rsidRDefault="002B02FC" w:rsidP="005513E3">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Para los análisis de estabilidad física</w:t>
      </w:r>
      <w:r w:rsidR="00FA53E4">
        <w:rPr>
          <w:rFonts w:eastAsia="Times New Roman" w:cs="Times New Roman"/>
          <w:sz w:val="22"/>
          <w:lang w:eastAsia="es-EC"/>
        </w:rPr>
        <w:t xml:space="preserve"> (en explotaciones</w:t>
      </w:r>
      <w:r w:rsidR="004B7625">
        <w:rPr>
          <w:rFonts w:eastAsia="Times New Roman" w:cs="Times New Roman"/>
          <w:sz w:val="22"/>
          <w:lang w:eastAsia="es-EC"/>
        </w:rPr>
        <w:t xml:space="preserve"> donde se genera bancos para la extracción del material pétreo)</w:t>
      </w:r>
      <w:r w:rsidRPr="00082D69">
        <w:rPr>
          <w:rFonts w:eastAsia="Times New Roman" w:cs="Times New Roman"/>
          <w:sz w:val="22"/>
          <w:lang w:eastAsia="es-EC"/>
        </w:rPr>
        <w:t>, l</w:t>
      </w:r>
      <w:r w:rsidR="00627830" w:rsidRPr="00082D69">
        <w:rPr>
          <w:rFonts w:eastAsia="Times New Roman" w:cs="Times New Roman"/>
          <w:sz w:val="22"/>
          <w:lang w:eastAsia="es-EC"/>
        </w:rPr>
        <w:t>a determinación del coeficiente sísmico deberá ajustarse a las características sísmicas del área y deberá ser adoptado en forma criteriosa. Como referencia puede consultarse la zonificación sísmica según la Norma Ecuatoriana de la Construcción (NEC) en su versión más actualizada.</w:t>
      </w:r>
    </w:p>
    <w:p w14:paraId="513FA96E" w14:textId="5F21F81F" w:rsidR="00CD6F9C" w:rsidRPr="00E44CAE" w:rsidRDefault="00CD6F9C" w:rsidP="005513E3">
      <w:pPr>
        <w:pStyle w:val="Prrafodelista"/>
        <w:numPr>
          <w:ilvl w:val="0"/>
          <w:numId w:val="4"/>
        </w:numPr>
        <w:spacing w:after="0" w:line="240" w:lineRule="auto"/>
        <w:jc w:val="both"/>
        <w:rPr>
          <w:rFonts w:eastAsia="Times New Roman" w:cs="Times New Roman"/>
          <w:sz w:val="22"/>
          <w:lang w:eastAsia="es-EC"/>
        </w:rPr>
      </w:pPr>
      <w:r w:rsidRPr="00CD6F9C">
        <w:rPr>
          <w:rFonts w:eastAsia="Times New Roman" w:cs="Times New Roman"/>
          <w:sz w:val="22"/>
          <w:lang w:eastAsia="es-EC"/>
        </w:rPr>
        <w:t>El A</w:t>
      </w:r>
      <w:r w:rsidR="00627830" w:rsidRPr="00CD6F9C">
        <w:rPr>
          <w:rFonts w:eastAsia="Times New Roman" w:cs="Times New Roman"/>
          <w:sz w:val="22"/>
          <w:lang w:eastAsia="es-EC"/>
        </w:rPr>
        <w:t xml:space="preserve">nálisis de Estabilidad de </w:t>
      </w:r>
      <w:r w:rsidRPr="00CD6F9C">
        <w:rPr>
          <w:rFonts w:eastAsia="Times New Roman" w:cs="Times New Roman"/>
          <w:sz w:val="22"/>
          <w:lang w:eastAsia="es-EC"/>
        </w:rPr>
        <w:t xml:space="preserve">los Bancos en Liquidación de la Cantera </w:t>
      </w:r>
      <w:r w:rsidR="00E44CAE">
        <w:rPr>
          <w:rFonts w:eastAsia="Times New Roman" w:cs="Times New Roman"/>
          <w:sz w:val="22"/>
          <w:lang w:eastAsia="es-EC"/>
        </w:rPr>
        <w:t>se presenta</w:t>
      </w:r>
      <w:r w:rsidR="00EB70F7">
        <w:rPr>
          <w:rFonts w:eastAsia="Times New Roman" w:cs="Times New Roman"/>
          <w:sz w:val="22"/>
          <w:lang w:eastAsia="es-EC"/>
        </w:rPr>
        <w:t xml:space="preserve"> de la siguiente manera</w:t>
      </w:r>
      <w:r w:rsidRPr="00CD6F9C">
        <w:rPr>
          <w:rFonts w:eastAsia="Times New Roman" w:cs="Times New Roman"/>
          <w:sz w:val="22"/>
          <w:lang w:eastAsia="es-EC"/>
        </w:rPr>
        <w:t>:</w:t>
      </w:r>
    </w:p>
    <w:p w14:paraId="3C738518" w14:textId="7B04C5AC" w:rsidR="00627830" w:rsidRPr="003243BE" w:rsidRDefault="00627830" w:rsidP="00990613">
      <w:pPr>
        <w:pStyle w:val="Prrafodelista"/>
        <w:numPr>
          <w:ilvl w:val="0"/>
          <w:numId w:val="20"/>
        </w:numPr>
        <w:spacing w:after="0" w:line="240" w:lineRule="auto"/>
        <w:jc w:val="both"/>
        <w:rPr>
          <w:rFonts w:eastAsia="Times New Roman" w:cs="Times New Roman"/>
          <w:sz w:val="22"/>
          <w:lang w:eastAsia="es-EC"/>
        </w:rPr>
      </w:pPr>
      <w:r w:rsidRPr="00082D69">
        <w:rPr>
          <w:rFonts w:eastAsia="Times New Roman" w:cs="Times New Roman"/>
          <w:b/>
          <w:sz w:val="22"/>
          <w:lang w:eastAsia="es-EC"/>
        </w:rPr>
        <w:t>Fase I:</w:t>
      </w:r>
      <w:r w:rsidRPr="00082D69">
        <w:rPr>
          <w:rFonts w:eastAsia="Times New Roman" w:cs="Times New Roman"/>
          <w:sz w:val="22"/>
          <w:lang w:eastAsia="es-EC"/>
        </w:rPr>
        <w:t xml:space="preserve"> Simulación de estabilidad estática. Si el Factor de Seguridad (FS) e</w:t>
      </w:r>
      <w:r w:rsidR="006568F5">
        <w:rPr>
          <w:rFonts w:eastAsia="Times New Roman" w:cs="Times New Roman"/>
          <w:sz w:val="22"/>
          <w:lang w:eastAsia="es-EC"/>
        </w:rPr>
        <w:t xml:space="preserve">s superior a uno </w:t>
      </w:r>
      <w:r w:rsidR="006568F5" w:rsidRPr="003243BE">
        <w:rPr>
          <w:rFonts w:eastAsia="Times New Roman" w:cs="Times New Roman"/>
          <w:sz w:val="22"/>
          <w:lang w:eastAsia="es-EC"/>
        </w:rPr>
        <w:t>coma cinco (1,5</w:t>
      </w:r>
      <w:r w:rsidRPr="003243BE">
        <w:rPr>
          <w:rFonts w:eastAsia="Times New Roman" w:cs="Times New Roman"/>
          <w:sz w:val="22"/>
          <w:lang w:eastAsia="es-EC"/>
        </w:rPr>
        <w:t>), e</w:t>
      </w:r>
      <w:r w:rsidR="00E44CAE" w:rsidRPr="003243BE">
        <w:rPr>
          <w:rFonts w:eastAsia="Times New Roman" w:cs="Times New Roman"/>
          <w:sz w:val="22"/>
          <w:lang w:eastAsia="es-EC"/>
        </w:rPr>
        <w:t>l diseño se considera aceptable.</w:t>
      </w:r>
    </w:p>
    <w:p w14:paraId="36C5D099" w14:textId="77777777" w:rsidR="00627830" w:rsidRPr="00082D69" w:rsidRDefault="00627830" w:rsidP="00990613">
      <w:pPr>
        <w:pStyle w:val="Prrafodelista"/>
        <w:numPr>
          <w:ilvl w:val="0"/>
          <w:numId w:val="20"/>
        </w:numPr>
        <w:spacing w:after="0" w:line="240" w:lineRule="auto"/>
        <w:jc w:val="both"/>
        <w:rPr>
          <w:rFonts w:eastAsia="Times New Roman" w:cs="Times New Roman"/>
          <w:sz w:val="22"/>
          <w:lang w:eastAsia="es-EC"/>
        </w:rPr>
      </w:pPr>
      <w:r w:rsidRPr="003243BE">
        <w:rPr>
          <w:rFonts w:eastAsia="Times New Roman" w:cs="Times New Roman"/>
          <w:b/>
          <w:sz w:val="22"/>
          <w:lang w:eastAsia="es-EC"/>
        </w:rPr>
        <w:t>Fase II:</w:t>
      </w:r>
      <w:r w:rsidRPr="003243BE">
        <w:rPr>
          <w:rFonts w:eastAsia="Times New Roman" w:cs="Times New Roman"/>
          <w:sz w:val="22"/>
          <w:lang w:eastAsia="es-EC"/>
        </w:rPr>
        <w:t xml:space="preserve"> Simulación de la estabilidad por análisis </w:t>
      </w:r>
      <w:proofErr w:type="spellStart"/>
      <w:r w:rsidRPr="003243BE">
        <w:rPr>
          <w:rFonts w:eastAsia="Times New Roman" w:cs="Times New Roman"/>
          <w:sz w:val="22"/>
          <w:lang w:eastAsia="es-EC"/>
        </w:rPr>
        <w:t>pseudo</w:t>
      </w:r>
      <w:proofErr w:type="spellEnd"/>
      <w:r w:rsidRPr="003243BE">
        <w:rPr>
          <w:rFonts w:eastAsia="Times New Roman" w:cs="Times New Roman"/>
          <w:sz w:val="22"/>
          <w:lang w:eastAsia="es-EC"/>
        </w:rPr>
        <w:t>-estático. Si el FS es superior o igual a uno coma uno (1,1), el</w:t>
      </w:r>
      <w:r w:rsidRPr="00082D69">
        <w:rPr>
          <w:rFonts w:eastAsia="Times New Roman" w:cs="Times New Roman"/>
          <w:sz w:val="22"/>
          <w:lang w:eastAsia="es-EC"/>
        </w:rPr>
        <w:t xml:space="preserve"> diseño se considera aceptable y se procede con la estimación de las deformaciones máximas permanentes. </w:t>
      </w:r>
      <w:r w:rsidRPr="00FA53E4">
        <w:rPr>
          <w:rFonts w:eastAsia="Times New Roman" w:cs="Times New Roman"/>
          <w:sz w:val="22"/>
          <w:lang w:eastAsia="es-EC"/>
        </w:rPr>
        <w:t>El FS post sismo debe ser mayor que uno (1).</w:t>
      </w:r>
    </w:p>
    <w:p w14:paraId="7F08A41F" w14:textId="1C87C650" w:rsidR="00627830" w:rsidRPr="00082D69" w:rsidRDefault="006568F5" w:rsidP="00990613">
      <w:pPr>
        <w:pStyle w:val="Prrafodelista"/>
        <w:numPr>
          <w:ilvl w:val="0"/>
          <w:numId w:val="20"/>
        </w:numPr>
        <w:spacing w:after="0" w:line="240" w:lineRule="auto"/>
        <w:jc w:val="both"/>
        <w:rPr>
          <w:rFonts w:eastAsia="Times New Roman" w:cs="Times New Roman"/>
          <w:sz w:val="22"/>
          <w:lang w:eastAsia="es-EC"/>
        </w:rPr>
      </w:pPr>
      <w:r>
        <w:rPr>
          <w:rFonts w:eastAsia="Times New Roman" w:cs="Times New Roman"/>
          <w:b/>
          <w:sz w:val="22"/>
          <w:lang w:eastAsia="es-EC"/>
        </w:rPr>
        <w:t>Fase III</w:t>
      </w:r>
      <w:r w:rsidR="00627830" w:rsidRPr="00082D69">
        <w:rPr>
          <w:rFonts w:eastAsia="Times New Roman" w:cs="Times New Roman"/>
          <w:b/>
          <w:sz w:val="22"/>
          <w:lang w:eastAsia="es-EC"/>
        </w:rPr>
        <w:t>:</w:t>
      </w:r>
      <w:r w:rsidR="00627830" w:rsidRPr="00082D69">
        <w:rPr>
          <w:rFonts w:eastAsia="Times New Roman" w:cs="Times New Roman"/>
          <w:sz w:val="22"/>
          <w:lang w:eastAsia="es-EC"/>
        </w:rPr>
        <w:t xml:space="preserve"> Análisis para condición de Cierre, incluyendo eventos solicitantes máximos y efectos del tiempo en las propiedades de </w:t>
      </w:r>
      <w:r>
        <w:rPr>
          <w:rFonts w:eastAsia="Times New Roman" w:cs="Times New Roman"/>
          <w:sz w:val="22"/>
          <w:lang w:eastAsia="es-EC"/>
        </w:rPr>
        <w:t>la cantera</w:t>
      </w:r>
      <w:r w:rsidR="00627830" w:rsidRPr="00082D69">
        <w:rPr>
          <w:rFonts w:eastAsia="Times New Roman" w:cs="Times New Roman"/>
          <w:sz w:val="22"/>
          <w:lang w:eastAsia="es-EC"/>
        </w:rPr>
        <w:t>.</w:t>
      </w:r>
      <w:r w:rsidR="00777699" w:rsidRPr="00082D69">
        <w:rPr>
          <w:rFonts w:eastAsia="Times New Roman" w:cs="Times New Roman"/>
          <w:sz w:val="22"/>
          <w:lang w:eastAsia="es-EC"/>
        </w:rPr>
        <w:t xml:space="preserve"> El Factor de Seguridad en la condición estática será de uno coma </w:t>
      </w:r>
      <w:r w:rsidR="00777699" w:rsidRPr="00FA53E4">
        <w:rPr>
          <w:rFonts w:eastAsia="Times New Roman" w:cs="Times New Roman"/>
          <w:sz w:val="22"/>
          <w:lang w:eastAsia="es-EC"/>
        </w:rPr>
        <w:t>cinco (1,5)</w:t>
      </w:r>
    </w:p>
    <w:p w14:paraId="3DC83DDB" w14:textId="77777777" w:rsidR="00627830" w:rsidRPr="000331EC" w:rsidRDefault="00627830" w:rsidP="00F169DF">
      <w:pPr>
        <w:spacing w:after="0" w:line="240" w:lineRule="auto"/>
        <w:jc w:val="both"/>
        <w:rPr>
          <w:rFonts w:eastAsia="Times New Roman" w:cs="Times New Roman"/>
          <w:sz w:val="22"/>
          <w:lang w:eastAsia="es-EC"/>
        </w:rPr>
      </w:pPr>
    </w:p>
    <w:p w14:paraId="45F9BFDE" w14:textId="5F821BBA" w:rsidR="00627830" w:rsidRDefault="00627830" w:rsidP="00F169DF">
      <w:pPr>
        <w:spacing w:after="0" w:line="240" w:lineRule="auto"/>
        <w:ind w:left="1134"/>
        <w:jc w:val="both"/>
        <w:rPr>
          <w:rFonts w:eastAsia="Times New Roman" w:cs="Times New Roman"/>
          <w:sz w:val="22"/>
          <w:lang w:eastAsia="es-EC"/>
        </w:rPr>
      </w:pPr>
      <w:r w:rsidRPr="000331EC">
        <w:rPr>
          <w:rFonts w:eastAsia="Times New Roman" w:cs="Times New Roman"/>
          <w:sz w:val="22"/>
          <w:lang w:eastAsia="es-EC"/>
        </w:rPr>
        <w:t xml:space="preserve">En dependencia de la topografía, de las variaciones de las condiciones geológicas </w:t>
      </w:r>
      <w:r w:rsidR="00EB70F7">
        <w:rPr>
          <w:rFonts w:eastAsia="Times New Roman" w:cs="Times New Roman"/>
          <w:sz w:val="22"/>
          <w:lang w:eastAsia="es-EC"/>
        </w:rPr>
        <w:t xml:space="preserve">del área minera </w:t>
      </w:r>
      <w:r w:rsidRPr="000331EC">
        <w:rPr>
          <w:rFonts w:eastAsia="Times New Roman" w:cs="Times New Roman"/>
          <w:sz w:val="22"/>
          <w:lang w:eastAsia="es-EC"/>
        </w:rPr>
        <w:t>y de</w:t>
      </w:r>
      <w:r w:rsidR="00EB70F7">
        <w:rPr>
          <w:rFonts w:eastAsia="Times New Roman" w:cs="Times New Roman"/>
          <w:sz w:val="22"/>
          <w:lang w:eastAsia="es-EC"/>
        </w:rPr>
        <w:t>l diseño de explotación se deberá</w:t>
      </w:r>
      <w:r w:rsidRPr="000331EC">
        <w:rPr>
          <w:rFonts w:eastAsia="Times New Roman" w:cs="Times New Roman"/>
          <w:sz w:val="22"/>
          <w:lang w:eastAsia="es-EC"/>
        </w:rPr>
        <w:t xml:space="preserve"> realizar análisis de estabilidad física en varias secciones representativas transversales y a lo largo del eje de la misma.</w:t>
      </w:r>
    </w:p>
    <w:p w14:paraId="3AE807A4" w14:textId="77777777" w:rsidR="00B92384" w:rsidRDefault="00B92384" w:rsidP="00B92384">
      <w:pPr>
        <w:spacing w:after="0" w:line="240" w:lineRule="auto"/>
        <w:jc w:val="both"/>
        <w:rPr>
          <w:rFonts w:eastAsia="Times New Roman" w:cs="Times New Roman"/>
          <w:sz w:val="22"/>
          <w:lang w:eastAsia="es-EC"/>
        </w:rPr>
      </w:pPr>
    </w:p>
    <w:p w14:paraId="0F4333C9" w14:textId="77777777" w:rsidR="005513E3" w:rsidRDefault="005513E3" w:rsidP="005513E3">
      <w:pPr>
        <w:pStyle w:val="Prrafodelista"/>
        <w:numPr>
          <w:ilvl w:val="0"/>
          <w:numId w:val="24"/>
        </w:numPr>
        <w:spacing w:after="0" w:line="240" w:lineRule="auto"/>
        <w:ind w:left="284"/>
        <w:jc w:val="both"/>
        <w:rPr>
          <w:rFonts w:eastAsia="Times New Roman" w:cs="Times New Roman"/>
          <w:b/>
          <w:sz w:val="22"/>
          <w:lang w:eastAsia="es-EC"/>
        </w:rPr>
      </w:pPr>
      <w:r w:rsidRPr="005513E3">
        <w:rPr>
          <w:rFonts w:eastAsia="Times New Roman" w:cs="Times New Roman"/>
          <w:b/>
          <w:sz w:val="22"/>
          <w:lang w:eastAsia="es-EC"/>
        </w:rPr>
        <w:t xml:space="preserve">ANÁLISIS, CATEGORIZACIÓN Y SISTEMA DE GESTIÓN DE RIESGOS </w:t>
      </w:r>
    </w:p>
    <w:p w14:paraId="4D7B0430" w14:textId="77777777" w:rsidR="00B92384" w:rsidRPr="005513E3" w:rsidRDefault="00B92384" w:rsidP="00B92384">
      <w:pPr>
        <w:pStyle w:val="Prrafodelista"/>
        <w:spacing w:after="0" w:line="240" w:lineRule="auto"/>
        <w:ind w:left="284"/>
        <w:jc w:val="both"/>
        <w:rPr>
          <w:rFonts w:eastAsia="Times New Roman" w:cs="Times New Roman"/>
          <w:b/>
          <w:sz w:val="22"/>
          <w:lang w:eastAsia="es-EC"/>
        </w:rPr>
      </w:pPr>
    </w:p>
    <w:p w14:paraId="20265CA5" w14:textId="77777777" w:rsidR="005513E3" w:rsidRPr="00082D69" w:rsidRDefault="005513E3" w:rsidP="005513E3">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Se requiere de un análisis de riesgos por alguna de las metodologías aplicadas en el estado del arte de la industria minera actual, (Ej.: árbol de eventos).</w:t>
      </w:r>
    </w:p>
    <w:p w14:paraId="11373D9C" w14:textId="7948CCC5" w:rsidR="005513E3" w:rsidRPr="00BA1641" w:rsidRDefault="005513E3" w:rsidP="005513E3">
      <w:pPr>
        <w:pStyle w:val="Prrafodelista"/>
        <w:numPr>
          <w:ilvl w:val="0"/>
          <w:numId w:val="4"/>
        </w:numPr>
        <w:spacing w:after="0" w:line="240" w:lineRule="auto"/>
        <w:jc w:val="both"/>
        <w:rPr>
          <w:rFonts w:eastAsia="Times New Roman" w:cs="Times New Roman"/>
          <w:sz w:val="22"/>
          <w:highlight w:val="yellow"/>
          <w:lang w:eastAsia="es-EC"/>
        </w:rPr>
      </w:pPr>
      <w:r w:rsidRPr="00BA1641">
        <w:rPr>
          <w:rFonts w:eastAsia="Times New Roman" w:cs="Times New Roman"/>
          <w:sz w:val="22"/>
          <w:highlight w:val="yellow"/>
          <w:lang w:eastAsia="es-EC"/>
        </w:rPr>
        <w:t>Presentar el Sistema de Gestión de Riesgos</w:t>
      </w:r>
      <w:r w:rsidR="00BA1641" w:rsidRPr="00BA1641">
        <w:rPr>
          <w:rFonts w:eastAsia="Times New Roman" w:cs="Times New Roman"/>
          <w:sz w:val="22"/>
          <w:highlight w:val="yellow"/>
          <w:lang w:eastAsia="es-EC"/>
        </w:rPr>
        <w:t xml:space="preserve"> </w:t>
      </w:r>
      <w:r w:rsidR="00BA1641">
        <w:rPr>
          <w:rFonts w:eastAsia="Times New Roman" w:cs="Times New Roman"/>
          <w:sz w:val="22"/>
          <w:highlight w:val="yellow"/>
          <w:lang w:eastAsia="es-EC"/>
        </w:rPr>
        <w:t xml:space="preserve">ante </w:t>
      </w:r>
      <w:r w:rsidR="00BA1641" w:rsidRPr="00BA1641">
        <w:rPr>
          <w:rFonts w:eastAsia="Times New Roman" w:cs="Times New Roman"/>
          <w:sz w:val="22"/>
          <w:highlight w:val="yellow"/>
          <w:lang w:eastAsia="es-EC"/>
        </w:rPr>
        <w:t xml:space="preserve">amenazas de origen natural, origen antrópico y riesgo de tipo industrial </w:t>
      </w:r>
      <w:r w:rsidRPr="00BA1641">
        <w:rPr>
          <w:rFonts w:eastAsia="Times New Roman" w:cs="Times New Roman"/>
          <w:sz w:val="22"/>
          <w:highlight w:val="yellow"/>
          <w:lang w:eastAsia="es-EC"/>
        </w:rPr>
        <w:t xml:space="preserve">para todas las fases del proyecto, con base en la filosofía de la versión más actual de la Norma ISO 31000 o normas de características </w:t>
      </w:r>
      <w:r w:rsidRPr="00BA1641">
        <w:rPr>
          <w:rFonts w:eastAsia="Times New Roman" w:cs="Times New Roman"/>
          <w:sz w:val="22"/>
          <w:highlight w:val="yellow"/>
          <w:lang w:eastAsia="es-EC"/>
        </w:rPr>
        <w:lastRenderedPageBreak/>
        <w:t>similares o superiores, para utilizarse durante la operaci</w:t>
      </w:r>
      <w:r w:rsidR="00BA1641" w:rsidRPr="00BA1641">
        <w:rPr>
          <w:rFonts w:eastAsia="Times New Roman" w:cs="Times New Roman"/>
          <w:sz w:val="22"/>
          <w:highlight w:val="yellow"/>
          <w:lang w:eastAsia="es-EC"/>
        </w:rPr>
        <w:t xml:space="preserve">ón de extracción de material </w:t>
      </w:r>
      <w:r w:rsidRPr="00BA1641">
        <w:rPr>
          <w:rFonts w:eastAsia="Times New Roman" w:cs="Times New Roman"/>
          <w:sz w:val="22"/>
          <w:highlight w:val="yellow"/>
          <w:lang w:eastAsia="es-EC"/>
        </w:rPr>
        <w:t xml:space="preserve">pétreo.  </w:t>
      </w:r>
    </w:p>
    <w:p w14:paraId="1B0E1538" w14:textId="77777777" w:rsidR="003243BE" w:rsidRPr="00082D69" w:rsidRDefault="003243BE" w:rsidP="00F169DF">
      <w:pPr>
        <w:spacing w:after="0" w:line="240" w:lineRule="auto"/>
        <w:ind w:left="1134"/>
        <w:jc w:val="both"/>
        <w:rPr>
          <w:rFonts w:eastAsia="Times New Roman" w:cs="Times New Roman"/>
          <w:sz w:val="22"/>
          <w:lang w:eastAsia="es-EC"/>
        </w:rPr>
      </w:pPr>
    </w:p>
    <w:p w14:paraId="57957518" w14:textId="18EB6CAF" w:rsidR="00C925D0" w:rsidRDefault="00C925D0" w:rsidP="005513E3">
      <w:pPr>
        <w:pStyle w:val="Prrafodelista"/>
        <w:numPr>
          <w:ilvl w:val="0"/>
          <w:numId w:val="24"/>
        </w:numPr>
        <w:spacing w:after="0" w:line="240" w:lineRule="auto"/>
        <w:ind w:left="426"/>
        <w:jc w:val="both"/>
        <w:rPr>
          <w:rFonts w:eastAsia="Times New Roman" w:cs="Times New Roman"/>
          <w:b/>
          <w:sz w:val="22"/>
          <w:lang w:eastAsia="es-EC"/>
        </w:rPr>
      </w:pPr>
      <w:r w:rsidRPr="005513E3">
        <w:rPr>
          <w:rFonts w:eastAsia="Times New Roman" w:cs="Times New Roman"/>
          <w:b/>
          <w:sz w:val="22"/>
          <w:lang w:eastAsia="es-EC"/>
        </w:rPr>
        <w:t>PLANOS DE DISEÑO</w:t>
      </w:r>
    </w:p>
    <w:p w14:paraId="035C81D4" w14:textId="77777777" w:rsidR="00B92384" w:rsidRPr="005513E3" w:rsidRDefault="00B92384" w:rsidP="00B92384">
      <w:pPr>
        <w:pStyle w:val="Prrafodelista"/>
        <w:spacing w:after="0" w:line="240" w:lineRule="auto"/>
        <w:ind w:left="426"/>
        <w:jc w:val="both"/>
        <w:rPr>
          <w:rFonts w:eastAsia="Times New Roman" w:cs="Times New Roman"/>
          <w:b/>
          <w:sz w:val="22"/>
          <w:lang w:eastAsia="es-EC"/>
        </w:rPr>
      </w:pPr>
    </w:p>
    <w:p w14:paraId="4652F6FD" w14:textId="4D1A57C6" w:rsidR="00627830" w:rsidRPr="00C925D0" w:rsidRDefault="00C925D0" w:rsidP="005513E3">
      <w:pPr>
        <w:pStyle w:val="Prrafodelista"/>
        <w:numPr>
          <w:ilvl w:val="0"/>
          <w:numId w:val="4"/>
        </w:numPr>
        <w:spacing w:after="0" w:line="240" w:lineRule="auto"/>
        <w:jc w:val="both"/>
        <w:rPr>
          <w:rFonts w:eastAsia="Times New Roman" w:cs="Times New Roman"/>
          <w:sz w:val="22"/>
          <w:lang w:eastAsia="es-EC"/>
        </w:rPr>
      </w:pPr>
      <w:r w:rsidRPr="00082D69">
        <w:rPr>
          <w:rFonts w:eastAsia="Times New Roman" w:cs="Times New Roman"/>
          <w:sz w:val="22"/>
          <w:lang w:eastAsia="es-EC"/>
        </w:rPr>
        <w:t xml:space="preserve">Se deberá presentar en los anexos del informe, los planos de la ingeniería de detalle, debidamente firmados por el Ingeniero de </w:t>
      </w:r>
      <w:r>
        <w:rPr>
          <w:rFonts w:eastAsia="Times New Roman" w:cs="Times New Roman"/>
          <w:sz w:val="22"/>
          <w:lang w:eastAsia="es-EC"/>
        </w:rPr>
        <w:t xml:space="preserve">Responsable de </w:t>
      </w:r>
      <w:r w:rsidRPr="00082D69">
        <w:rPr>
          <w:rFonts w:eastAsia="Times New Roman" w:cs="Times New Roman"/>
          <w:sz w:val="22"/>
          <w:lang w:eastAsia="es-EC"/>
        </w:rPr>
        <w:t>Diseño en formato A3 además de un listado de los mismos.</w:t>
      </w:r>
    </w:p>
    <w:p w14:paraId="3B9E0980" w14:textId="77777777" w:rsidR="00C925D0" w:rsidRPr="00082D69" w:rsidRDefault="00C925D0" w:rsidP="00C925D0">
      <w:pPr>
        <w:spacing w:after="0" w:line="240" w:lineRule="auto"/>
        <w:jc w:val="both"/>
        <w:rPr>
          <w:rFonts w:eastAsia="Times New Roman" w:cs="Times New Roman"/>
          <w:b/>
          <w:sz w:val="22"/>
          <w:lang w:eastAsia="es-EC"/>
        </w:rPr>
      </w:pPr>
    </w:p>
    <w:p w14:paraId="38DF41EA" w14:textId="13ABC14B" w:rsidR="00C925D0" w:rsidRDefault="00C925D0" w:rsidP="005513E3">
      <w:pPr>
        <w:pStyle w:val="Prrafodelista"/>
        <w:numPr>
          <w:ilvl w:val="0"/>
          <w:numId w:val="24"/>
        </w:numPr>
        <w:spacing w:after="0" w:line="240" w:lineRule="auto"/>
        <w:ind w:left="426"/>
        <w:jc w:val="both"/>
        <w:rPr>
          <w:rFonts w:eastAsia="Times New Roman" w:cs="Times New Roman"/>
          <w:b/>
          <w:sz w:val="22"/>
          <w:lang w:eastAsia="es-EC"/>
        </w:rPr>
      </w:pPr>
      <w:r w:rsidRPr="005513E3">
        <w:rPr>
          <w:rFonts w:eastAsia="Times New Roman" w:cs="Times New Roman"/>
          <w:b/>
          <w:sz w:val="22"/>
          <w:lang w:eastAsia="es-EC"/>
        </w:rPr>
        <w:t>OTROS</w:t>
      </w:r>
    </w:p>
    <w:p w14:paraId="4B61E802" w14:textId="77777777" w:rsidR="009C367E" w:rsidRPr="005513E3" w:rsidRDefault="009C367E" w:rsidP="009C367E">
      <w:pPr>
        <w:pStyle w:val="Prrafodelista"/>
        <w:spacing w:after="0" w:line="240" w:lineRule="auto"/>
        <w:ind w:left="426"/>
        <w:jc w:val="both"/>
        <w:rPr>
          <w:rFonts w:eastAsia="Times New Roman" w:cs="Times New Roman"/>
          <w:b/>
          <w:sz w:val="22"/>
          <w:lang w:eastAsia="es-EC"/>
        </w:rPr>
      </w:pPr>
    </w:p>
    <w:p w14:paraId="67F07809" w14:textId="21226DF3" w:rsidR="00C925D0" w:rsidRPr="00082D69" w:rsidRDefault="00C925D0" w:rsidP="005513E3">
      <w:pPr>
        <w:pStyle w:val="Prrafodelista"/>
        <w:numPr>
          <w:ilvl w:val="0"/>
          <w:numId w:val="4"/>
        </w:numPr>
        <w:spacing w:after="0" w:line="240" w:lineRule="auto"/>
        <w:jc w:val="both"/>
        <w:rPr>
          <w:rFonts w:eastAsia="Times New Roman" w:cs="Times New Roman"/>
          <w:b/>
          <w:sz w:val="22"/>
          <w:lang w:eastAsia="es-EC"/>
        </w:rPr>
      </w:pPr>
      <w:r w:rsidRPr="00082D69">
        <w:rPr>
          <w:rFonts w:eastAsia="Times New Roman" w:cs="Times New Roman"/>
          <w:sz w:val="22"/>
          <w:lang w:eastAsia="es-EC"/>
        </w:rPr>
        <w:t xml:space="preserve">Los requerimientos indicados anteriormente no pretenden ser limitativos. En general, deben acompañarse en el informe: los estudios requeridos y otros complementarios que </w:t>
      </w:r>
      <w:proofErr w:type="gramStart"/>
      <w:r w:rsidRPr="00082D69">
        <w:rPr>
          <w:rFonts w:eastAsia="Times New Roman" w:cs="Times New Roman"/>
          <w:sz w:val="22"/>
          <w:lang w:eastAsia="es-EC"/>
        </w:rPr>
        <w:t>el Administrado</w:t>
      </w:r>
      <w:proofErr w:type="gramEnd"/>
      <w:r w:rsidRPr="00082D69">
        <w:rPr>
          <w:rFonts w:eastAsia="Times New Roman" w:cs="Times New Roman"/>
          <w:sz w:val="22"/>
          <w:lang w:eastAsia="es-EC"/>
        </w:rPr>
        <w:t xml:space="preserve"> crea conveniente desarrollarlos, anexos, memorias de cálculo, autorizaciones, otras leyes y reglamentos, que habiliten a la ARCOM</w:t>
      </w:r>
      <w:r w:rsidR="00BA1641">
        <w:rPr>
          <w:rFonts w:eastAsia="Times New Roman" w:cs="Times New Roman"/>
          <w:sz w:val="22"/>
          <w:lang w:eastAsia="es-EC"/>
        </w:rPr>
        <w:t>,</w:t>
      </w:r>
      <w:r w:rsidRPr="00082D69">
        <w:rPr>
          <w:rFonts w:eastAsia="Times New Roman" w:cs="Times New Roman"/>
          <w:sz w:val="22"/>
          <w:lang w:eastAsia="es-EC"/>
        </w:rPr>
        <w:t xml:space="preserve"> </w:t>
      </w:r>
      <w:r w:rsidR="00BA1641">
        <w:rPr>
          <w:rFonts w:eastAsia="Times New Roman" w:cs="Times New Roman"/>
          <w:sz w:val="22"/>
          <w:lang w:eastAsia="es-EC"/>
        </w:rPr>
        <w:t xml:space="preserve">la </w:t>
      </w:r>
      <w:r w:rsidRPr="00082D69">
        <w:rPr>
          <w:rFonts w:eastAsia="Times New Roman" w:cs="Times New Roman"/>
          <w:sz w:val="22"/>
          <w:lang w:eastAsia="es-EC"/>
        </w:rPr>
        <w:t xml:space="preserve">aprobar </w:t>
      </w:r>
      <w:r w:rsidR="00BA1641">
        <w:rPr>
          <w:rFonts w:eastAsia="Times New Roman" w:cs="Times New Roman"/>
          <w:sz w:val="22"/>
          <w:lang w:eastAsia="es-EC"/>
        </w:rPr>
        <w:t>d</w:t>
      </w:r>
      <w:r w:rsidRPr="00082D69">
        <w:rPr>
          <w:rFonts w:eastAsia="Times New Roman" w:cs="Times New Roman"/>
          <w:sz w:val="22"/>
          <w:lang w:eastAsia="es-EC"/>
        </w:rPr>
        <w:t xml:space="preserve">el </w:t>
      </w:r>
      <w:r w:rsidR="00BA1641">
        <w:rPr>
          <w:rFonts w:eastAsia="Times New Roman" w:cs="Times New Roman"/>
          <w:sz w:val="22"/>
          <w:lang w:eastAsia="es-EC"/>
        </w:rPr>
        <w:t>Proyecto de Libre Aprovechamiento de Material de Construcción.</w:t>
      </w:r>
    </w:p>
    <w:p w14:paraId="468DF475" w14:textId="77777777" w:rsidR="00C925D0" w:rsidRDefault="00C925D0" w:rsidP="00627830">
      <w:pPr>
        <w:spacing w:after="0" w:line="240" w:lineRule="auto"/>
        <w:jc w:val="both"/>
        <w:rPr>
          <w:rFonts w:eastAsia="Times New Roman" w:cs="Times New Roman"/>
          <w:sz w:val="22"/>
          <w:lang w:eastAsia="es-EC"/>
        </w:rPr>
      </w:pPr>
    </w:p>
    <w:p w14:paraId="7847A9BC" w14:textId="77777777" w:rsidR="008373EF" w:rsidRPr="00082D69" w:rsidRDefault="008373EF" w:rsidP="00627830">
      <w:pPr>
        <w:spacing w:after="0" w:line="240" w:lineRule="auto"/>
        <w:jc w:val="both"/>
        <w:rPr>
          <w:rFonts w:eastAsia="Times New Roman" w:cs="Times New Roman"/>
          <w:sz w:val="22"/>
          <w:lang w:eastAsia="es-EC"/>
        </w:rPr>
      </w:pPr>
    </w:p>
    <w:p w14:paraId="186274BD" w14:textId="77777777" w:rsidR="00627830" w:rsidRPr="00082D69" w:rsidRDefault="00627830" w:rsidP="00627830">
      <w:pPr>
        <w:spacing w:after="0" w:line="240" w:lineRule="auto"/>
        <w:jc w:val="both"/>
        <w:rPr>
          <w:rFonts w:eastAsia="Times New Roman" w:cs="Times New Roman"/>
          <w:sz w:val="22"/>
          <w:lang w:eastAsia="es-EC"/>
        </w:rPr>
      </w:pPr>
    </w:p>
    <w:p w14:paraId="6072A1A0" w14:textId="77777777" w:rsidR="00627830" w:rsidRPr="00082D69" w:rsidRDefault="00627830" w:rsidP="00627830">
      <w:pPr>
        <w:spacing w:after="0" w:line="240" w:lineRule="auto"/>
        <w:jc w:val="both"/>
        <w:rPr>
          <w:rFonts w:eastAsia="Times New Roman" w:cs="Times New Roman"/>
          <w:sz w:val="22"/>
          <w:lang w:eastAsia="es-EC"/>
        </w:rPr>
      </w:pPr>
    </w:p>
    <w:p w14:paraId="2BE3E235" w14:textId="0AAD26DD" w:rsidR="00627830" w:rsidRPr="005513E3" w:rsidRDefault="00627830" w:rsidP="005513E3">
      <w:pPr>
        <w:spacing w:after="0" w:line="240" w:lineRule="auto"/>
        <w:jc w:val="both"/>
        <w:rPr>
          <w:rFonts w:eastAsia="Times New Roman" w:cs="Times New Roman"/>
          <w:b/>
          <w:sz w:val="22"/>
          <w:lang w:eastAsia="es-EC"/>
        </w:rPr>
      </w:pPr>
    </w:p>
    <w:sectPr w:rsidR="00627830" w:rsidRPr="005513E3" w:rsidSect="003E34B4">
      <w:headerReference w:type="default" r:id="rId8"/>
      <w:footerReference w:type="default" r:id="rId9"/>
      <w:pgSz w:w="11907" w:h="16839" w:code="9"/>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E1377" w14:textId="77777777" w:rsidR="00BF4406" w:rsidRDefault="00BF4406" w:rsidP="00185695">
      <w:pPr>
        <w:spacing w:after="0" w:line="240" w:lineRule="auto"/>
      </w:pPr>
      <w:r>
        <w:separator/>
      </w:r>
    </w:p>
  </w:endnote>
  <w:endnote w:type="continuationSeparator" w:id="0">
    <w:p w14:paraId="5C0D0623" w14:textId="77777777" w:rsidR="00BF4406" w:rsidRDefault="00BF4406" w:rsidP="0018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619314"/>
      <w:docPartObj>
        <w:docPartGallery w:val="Page Numbers (Bottom of Page)"/>
        <w:docPartUnique/>
      </w:docPartObj>
    </w:sdtPr>
    <w:sdtEndPr/>
    <w:sdtContent>
      <w:p w14:paraId="3DF2AF3E" w14:textId="77777777" w:rsidR="000E0DBB" w:rsidRDefault="000E0DBB">
        <w:pPr>
          <w:pStyle w:val="Piedepgina"/>
        </w:pPr>
        <w:r>
          <w:rPr>
            <w:noProof/>
            <w:lang w:eastAsia="es-EC"/>
          </w:rPr>
          <w:drawing>
            <wp:anchor distT="0" distB="0" distL="114300" distR="114300" simplePos="0" relativeHeight="251660288" behindDoc="1" locked="0" layoutInCell="1" allowOverlap="1" wp14:anchorId="4ACC0D48" wp14:editId="11266AC9">
              <wp:simplePos x="0" y="0"/>
              <wp:positionH relativeFrom="margin">
                <wp:posOffset>1586865</wp:posOffset>
              </wp:positionH>
              <wp:positionV relativeFrom="paragraph">
                <wp:posOffset>-29508</wp:posOffset>
              </wp:positionV>
              <wp:extent cx="4017525" cy="423208"/>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LO NUEVO HIDROCARBUROS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5353" cy="43035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D1171" w:rsidRPr="00BD1171">
          <w:rPr>
            <w:noProof/>
            <w:lang w:val="es-ES"/>
          </w:rPr>
          <w:t>5</w:t>
        </w:r>
        <w:r>
          <w:fldChar w:fldCharType="end"/>
        </w:r>
      </w:p>
    </w:sdtContent>
  </w:sdt>
  <w:p w14:paraId="2239ADC6" w14:textId="77777777" w:rsidR="000E0DBB" w:rsidRDefault="000E0D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8B1B3" w14:textId="77777777" w:rsidR="00BF4406" w:rsidRDefault="00BF4406" w:rsidP="00185695">
      <w:pPr>
        <w:spacing w:after="0" w:line="240" w:lineRule="auto"/>
      </w:pPr>
      <w:r>
        <w:separator/>
      </w:r>
    </w:p>
  </w:footnote>
  <w:footnote w:type="continuationSeparator" w:id="0">
    <w:p w14:paraId="5351B2BF" w14:textId="77777777" w:rsidR="00BF4406" w:rsidRDefault="00BF4406" w:rsidP="00185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A5425" w14:textId="237048C1" w:rsidR="000E0DBB" w:rsidRPr="00CD13FC" w:rsidRDefault="000E0DBB" w:rsidP="00CD13FC">
    <w:pPr>
      <w:pStyle w:val="Encabezado"/>
      <w:tabs>
        <w:tab w:val="clear" w:pos="8838"/>
        <w:tab w:val="left" w:pos="6735"/>
      </w:tabs>
      <w:jc w:val="center"/>
      <w:rPr>
        <w:b/>
      </w:rPr>
    </w:pPr>
    <w:r w:rsidRPr="00CD13FC">
      <w:rPr>
        <w:noProof/>
        <w:lang w:eastAsia="es-EC"/>
      </w:rPr>
      <w:drawing>
        <wp:anchor distT="0" distB="0" distL="114300" distR="114300" simplePos="0" relativeHeight="251664384" behindDoc="0" locked="0" layoutInCell="1" allowOverlap="1" wp14:anchorId="700D5E76" wp14:editId="4BEDBD64">
          <wp:simplePos x="0" y="0"/>
          <wp:positionH relativeFrom="column">
            <wp:posOffset>4485751</wp:posOffset>
          </wp:positionH>
          <wp:positionV relativeFrom="paragraph">
            <wp:posOffset>-1905</wp:posOffset>
          </wp:positionV>
          <wp:extent cx="1116853" cy="219075"/>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LO NUEVO HIDROCARBUROS 2.jpg"/>
                  <pic:cNvPicPr/>
                </pic:nvPicPr>
                <pic:blipFill>
                  <a:blip r:embed="rId1">
                    <a:extLst>
                      <a:ext uri="{28A0092B-C50C-407E-A947-70E740481C1C}">
                        <a14:useLocalDpi xmlns:a14="http://schemas.microsoft.com/office/drawing/2010/main" val="0"/>
                      </a:ext>
                    </a:extLst>
                  </a:blip>
                  <a:stretch>
                    <a:fillRect/>
                  </a:stretch>
                </pic:blipFill>
                <pic:spPr>
                  <a:xfrm>
                    <a:off x="0" y="0"/>
                    <a:ext cx="1178249" cy="231118"/>
                  </a:xfrm>
                  <a:prstGeom prst="rect">
                    <a:avLst/>
                  </a:prstGeom>
                </pic:spPr>
              </pic:pic>
            </a:graphicData>
          </a:graphic>
          <wp14:sizeRelH relativeFrom="page">
            <wp14:pctWidth>0</wp14:pctWidth>
          </wp14:sizeRelH>
          <wp14:sizeRelV relativeFrom="page">
            <wp14:pctHeight>0</wp14:pctHeight>
          </wp14:sizeRelV>
        </wp:anchor>
      </w:drawing>
    </w:r>
    <w:r w:rsidRPr="00CD13FC">
      <w:rPr>
        <w:b/>
        <w:noProof/>
        <w:lang w:eastAsia="es-EC"/>
      </w:rPr>
      <w:drawing>
        <wp:anchor distT="0" distB="0" distL="114300" distR="114300" simplePos="0" relativeHeight="251665408" behindDoc="1" locked="0" layoutInCell="1" allowOverlap="1" wp14:anchorId="7A878E26" wp14:editId="3D654C6E">
          <wp:simplePos x="0" y="0"/>
          <wp:positionH relativeFrom="margin">
            <wp:posOffset>285750</wp:posOffset>
          </wp:positionH>
          <wp:positionV relativeFrom="paragraph">
            <wp:posOffset>-226060</wp:posOffset>
          </wp:positionV>
          <wp:extent cx="552450" cy="5416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FC">
      <w:rPr>
        <w:b/>
        <w:noProof/>
        <w:lang w:eastAsia="es-EC"/>
      </w:rPr>
      <w:drawing>
        <wp:anchor distT="0" distB="0" distL="114300" distR="114300" simplePos="0" relativeHeight="251659264" behindDoc="1" locked="0" layoutInCell="1" allowOverlap="1" wp14:anchorId="7231DEEA" wp14:editId="7E41B7BB">
          <wp:simplePos x="0" y="0"/>
          <wp:positionH relativeFrom="margin">
            <wp:posOffset>3787140</wp:posOffset>
          </wp:positionH>
          <wp:positionV relativeFrom="paragraph">
            <wp:posOffset>-11068</wp:posOffset>
          </wp:positionV>
          <wp:extent cx="1476375" cy="28916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LO NUEVO HIDROCARBUROS 2.jpg"/>
                  <pic:cNvPicPr/>
                </pic:nvPicPr>
                <pic:blipFill>
                  <a:blip r:embed="rId1">
                    <a:extLst>
                      <a:ext uri="{28A0092B-C50C-407E-A947-70E740481C1C}">
                        <a14:useLocalDpi xmlns:a14="http://schemas.microsoft.com/office/drawing/2010/main" val="0"/>
                      </a:ext>
                    </a:extLst>
                  </a:blip>
                  <a:stretch>
                    <a:fillRect/>
                  </a:stretch>
                </pic:blipFill>
                <pic:spPr>
                  <a:xfrm>
                    <a:off x="0" y="0"/>
                    <a:ext cx="1508981" cy="295552"/>
                  </a:xfrm>
                  <a:prstGeom prst="rect">
                    <a:avLst/>
                  </a:prstGeom>
                </pic:spPr>
              </pic:pic>
            </a:graphicData>
          </a:graphic>
          <wp14:sizeRelH relativeFrom="page">
            <wp14:pctWidth>0</wp14:pctWidth>
          </wp14:sizeRelH>
          <wp14:sizeRelV relativeFrom="page">
            <wp14:pctHeight>0</wp14:pctHeight>
          </wp14:sizeRelV>
        </wp:anchor>
      </w:drawing>
    </w:r>
    <w:r w:rsidRPr="00CD13FC">
      <w:rPr>
        <w:noProof/>
        <w:lang w:eastAsia="es-EC"/>
      </w:rPr>
      <w:drawing>
        <wp:anchor distT="0" distB="0" distL="114300" distR="114300" simplePos="0" relativeHeight="251663360" behindDoc="1" locked="0" layoutInCell="1" allowOverlap="1" wp14:anchorId="3A328389" wp14:editId="3EECE953">
          <wp:simplePos x="0" y="0"/>
          <wp:positionH relativeFrom="margin">
            <wp:posOffset>-1676400</wp:posOffset>
          </wp:positionH>
          <wp:positionV relativeFrom="paragraph">
            <wp:posOffset>-1370330</wp:posOffset>
          </wp:positionV>
          <wp:extent cx="8631134" cy="8914765"/>
          <wp:effectExtent l="0" t="0" r="0" b="635"/>
          <wp:wrapNone/>
          <wp:docPr id="23" name="Imagen 23" descr="C:\Users\floresp\Documents\2018 DIRCOM\DISEÑOS\NUEVA LINEA GRÁFICA ENTREVISTAS\Linea grafica gubernamental implementacion para Mineria actualizada julio 20\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p\Documents\2018 DIRCOM\DISEÑOS\NUEVA LINEA GRÁFICA ENTREVISTAS\Linea grafica gubernamental implementacion para Mineria actualizada julio 20\Hoja membretada-01.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1241" b="5230"/>
                  <a:stretch/>
                </pic:blipFill>
                <pic:spPr bwMode="auto">
                  <a:xfrm>
                    <a:off x="0" y="0"/>
                    <a:ext cx="8631134" cy="891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13FC">
      <w:rPr>
        <w:b/>
      </w:rPr>
      <w:t xml:space="preserve">SUBSECRETARÍA DE MINERÍA </w:t>
    </w:r>
    <w:r w:rsidR="00E138BA">
      <w:rPr>
        <w:b/>
      </w:rPr>
      <w:t>ÁRTESANAL Y PEQUEÑA MINERÍA</w:t>
    </w:r>
  </w:p>
  <w:p w14:paraId="161ADF65" w14:textId="72461891" w:rsidR="000E0DBB" w:rsidRPr="005A5DDC" w:rsidRDefault="000E0DBB" w:rsidP="00CD13FC">
    <w:pPr>
      <w:pStyle w:val="Encabezado"/>
      <w:tabs>
        <w:tab w:val="left" w:pos="7815"/>
      </w:tabs>
      <w:rPr>
        <w:rFonts w:ascii="Castellar" w:hAnsi="Castellar"/>
        <w:b/>
        <w:color w:val="A6A6A6" w:themeColor="background1" w:themeShade="A6"/>
      </w:rPr>
    </w:pPr>
    <w:r w:rsidRPr="00CD13FC">
      <w:rPr>
        <w:b/>
      </w:rPr>
      <w:tab/>
    </w:r>
    <w:r w:rsidRPr="003334F8">
      <w:rPr>
        <w:b/>
        <w:sz w:val="18"/>
      </w:rPr>
      <w:t xml:space="preserve">DIRECCIÓN DE </w:t>
    </w:r>
    <w:r w:rsidR="00E138BA">
      <w:rPr>
        <w:b/>
        <w:sz w:val="18"/>
      </w:rPr>
      <w:t>PEQUEÑA MINERÍA</w:t>
    </w:r>
    <w:r>
      <w:rPr>
        <w:rFonts w:ascii="Castellar" w:hAnsi="Castellar"/>
        <w:b/>
        <w:color w:val="A6A6A6" w:themeColor="background1" w:themeShade="A6"/>
      </w:rPr>
      <w:tab/>
    </w:r>
  </w:p>
  <w:p w14:paraId="1FF8D1E7" w14:textId="77777777" w:rsidR="000E0DBB" w:rsidRPr="00185695" w:rsidRDefault="000E0DBB" w:rsidP="00185695">
    <w:pPr>
      <w:pStyle w:val="Encabezado"/>
      <w:rPr>
        <w:rFonts w:ascii="Castellar" w:hAnsi="Castellar"/>
        <w:b/>
      </w:rPr>
    </w:pPr>
    <w:r>
      <w:rPr>
        <w:rFonts w:ascii="Castellar" w:hAnsi="Castellar"/>
        <w:b/>
        <w:noProof/>
        <w:lang w:eastAsia="es-EC"/>
      </w:rPr>
      <mc:AlternateContent>
        <mc:Choice Requires="wps">
          <w:drawing>
            <wp:anchor distT="0" distB="0" distL="114300" distR="114300" simplePos="0" relativeHeight="251661312" behindDoc="0" locked="0" layoutInCell="1" allowOverlap="1" wp14:anchorId="21BFE4BA" wp14:editId="59B689A9">
              <wp:simplePos x="0" y="0"/>
              <wp:positionH relativeFrom="margin">
                <wp:align>right</wp:align>
              </wp:positionH>
              <wp:positionV relativeFrom="paragraph">
                <wp:posOffset>53975</wp:posOffset>
              </wp:positionV>
              <wp:extent cx="561975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61975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7995A" id="Conector recto 6"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391.3pt,4.25pt" to="833.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" strokecolor="black [3213]" strokeweight="1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D48D8"/>
    <w:multiLevelType w:val="hybridMultilevel"/>
    <w:tmpl w:val="79FC3D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9F533E9"/>
    <w:multiLevelType w:val="hybridMultilevel"/>
    <w:tmpl w:val="3AEA709A"/>
    <w:lvl w:ilvl="0" w:tplc="0C0A0017">
      <w:start w:val="1"/>
      <w:numFmt w:val="lowerLetter"/>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 w15:restartNumberingAfterBreak="0">
    <w:nsid w:val="0FB71AB9"/>
    <w:multiLevelType w:val="hybridMultilevel"/>
    <w:tmpl w:val="A1828B64"/>
    <w:lvl w:ilvl="0" w:tplc="0C0A0001">
      <w:start w:val="1"/>
      <w:numFmt w:val="bullet"/>
      <w:lvlText w:val=""/>
      <w:lvlJc w:val="left"/>
      <w:pPr>
        <w:ind w:left="1068" w:hanging="360"/>
      </w:pPr>
      <w:rPr>
        <w:rFonts w:ascii="Symbol" w:hAnsi="Symbol" w:hint="default"/>
        <w:b w:val="0"/>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15:restartNumberingAfterBreak="0">
    <w:nsid w:val="10C51B66"/>
    <w:multiLevelType w:val="hybridMultilevel"/>
    <w:tmpl w:val="BB84541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13B77F9C"/>
    <w:multiLevelType w:val="multilevel"/>
    <w:tmpl w:val="83525DBA"/>
    <w:styleLink w:val="Estilo1"/>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164C0786"/>
    <w:multiLevelType w:val="hybridMultilevel"/>
    <w:tmpl w:val="96D2795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6CE0E1E"/>
    <w:multiLevelType w:val="hybridMultilevel"/>
    <w:tmpl w:val="8618B5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76D6187"/>
    <w:multiLevelType w:val="hybridMultilevel"/>
    <w:tmpl w:val="A72CE55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1C7D28BF"/>
    <w:multiLevelType w:val="hybridMultilevel"/>
    <w:tmpl w:val="C190224C"/>
    <w:lvl w:ilvl="0" w:tplc="0C0A0017">
      <w:start w:val="1"/>
      <w:numFmt w:val="lowerLetter"/>
      <w:lvlText w:val="%1)"/>
      <w:lvlJc w:val="left"/>
      <w:pPr>
        <w:ind w:left="1068" w:hanging="360"/>
      </w:pPr>
      <w:rPr>
        <w:rFonts w:hint="default"/>
        <w:b w:val="0"/>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9" w15:restartNumberingAfterBreak="0">
    <w:nsid w:val="1FFC3595"/>
    <w:multiLevelType w:val="multilevel"/>
    <w:tmpl w:val="5146484E"/>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047C18"/>
    <w:multiLevelType w:val="hybridMultilevel"/>
    <w:tmpl w:val="D8C0FB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64DB4"/>
    <w:multiLevelType w:val="hybridMultilevel"/>
    <w:tmpl w:val="36A00E46"/>
    <w:lvl w:ilvl="0" w:tplc="7C4290BA">
      <w:start w:val="1"/>
      <w:numFmt w:val="decimal"/>
      <w:lvlText w:val="%1)"/>
      <w:lvlJc w:val="left"/>
      <w:pPr>
        <w:ind w:left="720" w:hanging="360"/>
      </w:pPr>
      <w:rPr>
        <w:rFonts w:hint="default"/>
        <w:b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630336F"/>
    <w:multiLevelType w:val="hybridMultilevel"/>
    <w:tmpl w:val="E006FE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26D43BEE"/>
    <w:multiLevelType w:val="hybridMultilevel"/>
    <w:tmpl w:val="9056CC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F80860"/>
    <w:multiLevelType w:val="hybridMultilevel"/>
    <w:tmpl w:val="DB340ED2"/>
    <w:lvl w:ilvl="0" w:tplc="0C0A0017">
      <w:start w:val="1"/>
      <w:numFmt w:val="lowerLetter"/>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15:restartNumberingAfterBreak="0">
    <w:nsid w:val="33824E6C"/>
    <w:multiLevelType w:val="hybridMultilevel"/>
    <w:tmpl w:val="F0DE24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8874A2C"/>
    <w:multiLevelType w:val="hybridMultilevel"/>
    <w:tmpl w:val="7B362976"/>
    <w:lvl w:ilvl="0" w:tplc="C4604AA6">
      <w:start w:val="2"/>
      <w:numFmt w:val="bullet"/>
      <w:lvlText w:val="-"/>
      <w:lvlJc w:val="left"/>
      <w:pPr>
        <w:ind w:left="1440" w:hanging="360"/>
      </w:pPr>
      <w:rPr>
        <w:rFonts w:ascii="Calibri" w:eastAsia="Times New Roman" w:hAnsi="Calibri" w:cs="Calibr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3C402FC7"/>
    <w:multiLevelType w:val="hybridMultilevel"/>
    <w:tmpl w:val="35123B1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8" w15:restartNumberingAfterBreak="0">
    <w:nsid w:val="3E852CBA"/>
    <w:multiLevelType w:val="hybridMultilevel"/>
    <w:tmpl w:val="25429FF0"/>
    <w:lvl w:ilvl="0" w:tplc="0C0A0017">
      <w:start w:val="1"/>
      <w:numFmt w:val="lowerLetter"/>
      <w:lvlText w:val="%1)"/>
      <w:lvlJc w:val="left"/>
      <w:pPr>
        <w:ind w:left="1080" w:hanging="360"/>
      </w:pPr>
      <w:rPr>
        <w:rFont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15:restartNumberingAfterBreak="0">
    <w:nsid w:val="425E49F8"/>
    <w:multiLevelType w:val="hybridMultilevel"/>
    <w:tmpl w:val="E056CE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44C1739B"/>
    <w:multiLevelType w:val="hybridMultilevel"/>
    <w:tmpl w:val="C04A5C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485947C9"/>
    <w:multiLevelType w:val="hybridMultilevel"/>
    <w:tmpl w:val="E476005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9F86B21"/>
    <w:multiLevelType w:val="multilevel"/>
    <w:tmpl w:val="28165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AB66CE4"/>
    <w:multiLevelType w:val="hybridMultilevel"/>
    <w:tmpl w:val="411E65C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4B360ABA"/>
    <w:multiLevelType w:val="hybridMultilevel"/>
    <w:tmpl w:val="8C340B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CE6419"/>
    <w:multiLevelType w:val="hybridMultilevel"/>
    <w:tmpl w:val="B3E4CB90"/>
    <w:lvl w:ilvl="0" w:tplc="C4604AA6">
      <w:start w:val="2"/>
      <w:numFmt w:val="bullet"/>
      <w:lvlText w:val="-"/>
      <w:lvlJc w:val="left"/>
      <w:pPr>
        <w:ind w:left="1788" w:hanging="360"/>
      </w:pPr>
      <w:rPr>
        <w:rFonts w:ascii="Calibri" w:eastAsia="Times New Roman" w:hAnsi="Calibri" w:cs="Calibri"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26" w15:restartNumberingAfterBreak="0">
    <w:nsid w:val="55EB6112"/>
    <w:multiLevelType w:val="hybridMultilevel"/>
    <w:tmpl w:val="82EC00B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7" w15:restartNumberingAfterBreak="0">
    <w:nsid w:val="562F192A"/>
    <w:multiLevelType w:val="hybridMultilevel"/>
    <w:tmpl w:val="21704F0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58D06409"/>
    <w:multiLevelType w:val="hybridMultilevel"/>
    <w:tmpl w:val="CF2201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A2039F5"/>
    <w:multiLevelType w:val="hybridMultilevel"/>
    <w:tmpl w:val="6C0ECCC6"/>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30" w15:restartNumberingAfterBreak="0">
    <w:nsid w:val="5B3C4AE0"/>
    <w:multiLevelType w:val="hybridMultilevel"/>
    <w:tmpl w:val="946A19D8"/>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D6661F6"/>
    <w:multiLevelType w:val="hybridMultilevel"/>
    <w:tmpl w:val="C7DA8890"/>
    <w:lvl w:ilvl="0" w:tplc="0C0A0017">
      <w:start w:val="1"/>
      <w:numFmt w:val="lowerLetter"/>
      <w:lvlText w:val="%1)"/>
      <w:lvlJc w:val="left"/>
      <w:pPr>
        <w:ind w:left="1080" w:hanging="360"/>
      </w:pPr>
      <w:rPr>
        <w:rFont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2" w15:restartNumberingAfterBreak="0">
    <w:nsid w:val="5F87016C"/>
    <w:multiLevelType w:val="hybridMultilevel"/>
    <w:tmpl w:val="763C75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33D5549"/>
    <w:multiLevelType w:val="hybridMultilevel"/>
    <w:tmpl w:val="19A881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6B32D1C"/>
    <w:multiLevelType w:val="hybridMultilevel"/>
    <w:tmpl w:val="83BA107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15:restartNumberingAfterBreak="0">
    <w:nsid w:val="67033057"/>
    <w:multiLevelType w:val="hybridMultilevel"/>
    <w:tmpl w:val="77580628"/>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69C90CD9"/>
    <w:multiLevelType w:val="hybridMultilevel"/>
    <w:tmpl w:val="00AE80C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15:restartNumberingAfterBreak="0">
    <w:nsid w:val="6F4B5E0F"/>
    <w:multiLevelType w:val="hybridMultilevel"/>
    <w:tmpl w:val="63843554"/>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15:restartNumberingAfterBreak="0">
    <w:nsid w:val="734155C9"/>
    <w:multiLevelType w:val="hybridMultilevel"/>
    <w:tmpl w:val="1E5AA91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9" w15:restartNumberingAfterBreak="0">
    <w:nsid w:val="7739154A"/>
    <w:multiLevelType w:val="hybridMultilevel"/>
    <w:tmpl w:val="D83CFC1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15:restartNumberingAfterBreak="0">
    <w:nsid w:val="7C617185"/>
    <w:multiLevelType w:val="hybridMultilevel"/>
    <w:tmpl w:val="A31023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4"/>
  </w:num>
  <w:num w:numId="2">
    <w:abstractNumId w:val="9"/>
  </w:num>
  <w:num w:numId="3">
    <w:abstractNumId w:val="21"/>
  </w:num>
  <w:num w:numId="4">
    <w:abstractNumId w:val="11"/>
  </w:num>
  <w:num w:numId="5">
    <w:abstractNumId w:val="33"/>
  </w:num>
  <w:num w:numId="6">
    <w:abstractNumId w:val="35"/>
  </w:num>
  <w:num w:numId="7">
    <w:abstractNumId w:val="8"/>
  </w:num>
  <w:num w:numId="8">
    <w:abstractNumId w:val="18"/>
  </w:num>
  <w:num w:numId="9">
    <w:abstractNumId w:val="31"/>
  </w:num>
  <w:num w:numId="10">
    <w:abstractNumId w:val="14"/>
  </w:num>
  <w:num w:numId="11">
    <w:abstractNumId w:val="1"/>
  </w:num>
  <w:num w:numId="12">
    <w:abstractNumId w:val="23"/>
  </w:num>
  <w:num w:numId="13">
    <w:abstractNumId w:val="37"/>
  </w:num>
  <w:num w:numId="14">
    <w:abstractNumId w:val="12"/>
  </w:num>
  <w:num w:numId="15">
    <w:abstractNumId w:val="40"/>
  </w:num>
  <w:num w:numId="16">
    <w:abstractNumId w:val="2"/>
  </w:num>
  <w:num w:numId="17">
    <w:abstractNumId w:val="27"/>
  </w:num>
  <w:num w:numId="18">
    <w:abstractNumId w:val="20"/>
  </w:num>
  <w:num w:numId="19">
    <w:abstractNumId w:val="7"/>
  </w:num>
  <w:num w:numId="20">
    <w:abstractNumId w:val="36"/>
  </w:num>
  <w:num w:numId="21">
    <w:abstractNumId w:val="6"/>
  </w:num>
  <w:num w:numId="22">
    <w:abstractNumId w:val="34"/>
  </w:num>
  <w:num w:numId="23">
    <w:abstractNumId w:val="19"/>
  </w:num>
  <w:num w:numId="24">
    <w:abstractNumId w:val="5"/>
  </w:num>
  <w:num w:numId="25">
    <w:abstractNumId w:val="13"/>
  </w:num>
  <w:num w:numId="26">
    <w:abstractNumId w:val="10"/>
  </w:num>
  <w:num w:numId="27">
    <w:abstractNumId w:val="30"/>
  </w:num>
  <w:num w:numId="28">
    <w:abstractNumId w:val="22"/>
  </w:num>
  <w:num w:numId="29">
    <w:abstractNumId w:val="29"/>
  </w:num>
  <w:num w:numId="30">
    <w:abstractNumId w:val="25"/>
  </w:num>
  <w:num w:numId="31">
    <w:abstractNumId w:val="3"/>
  </w:num>
  <w:num w:numId="32">
    <w:abstractNumId w:val="17"/>
  </w:num>
  <w:num w:numId="33">
    <w:abstractNumId w:val="16"/>
  </w:num>
  <w:num w:numId="34">
    <w:abstractNumId w:val="39"/>
  </w:num>
  <w:num w:numId="35">
    <w:abstractNumId w:val="38"/>
  </w:num>
  <w:num w:numId="36">
    <w:abstractNumId w:val="32"/>
  </w:num>
  <w:num w:numId="37">
    <w:abstractNumId w:val="28"/>
  </w:num>
  <w:num w:numId="38">
    <w:abstractNumId w:val="15"/>
  </w:num>
  <w:num w:numId="39">
    <w:abstractNumId w:val="26"/>
  </w:num>
  <w:num w:numId="40">
    <w:abstractNumId w:val="0"/>
  </w:num>
  <w:num w:numId="4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99"/>
    <w:rsid w:val="00001BFE"/>
    <w:rsid w:val="00001F5C"/>
    <w:rsid w:val="000107EE"/>
    <w:rsid w:val="00010946"/>
    <w:rsid w:val="00011F0C"/>
    <w:rsid w:val="00012572"/>
    <w:rsid w:val="00012CD2"/>
    <w:rsid w:val="000138AD"/>
    <w:rsid w:val="00014ADE"/>
    <w:rsid w:val="0001503E"/>
    <w:rsid w:val="0001556A"/>
    <w:rsid w:val="0002142C"/>
    <w:rsid w:val="0002238D"/>
    <w:rsid w:val="000229AB"/>
    <w:rsid w:val="000251BA"/>
    <w:rsid w:val="00025ABA"/>
    <w:rsid w:val="00027995"/>
    <w:rsid w:val="00027C6B"/>
    <w:rsid w:val="00030DF6"/>
    <w:rsid w:val="000331EC"/>
    <w:rsid w:val="0003474F"/>
    <w:rsid w:val="00035194"/>
    <w:rsid w:val="00036079"/>
    <w:rsid w:val="00037E43"/>
    <w:rsid w:val="00043DCD"/>
    <w:rsid w:val="0004531C"/>
    <w:rsid w:val="000508A6"/>
    <w:rsid w:val="00050C4A"/>
    <w:rsid w:val="00055206"/>
    <w:rsid w:val="00057702"/>
    <w:rsid w:val="00060504"/>
    <w:rsid w:val="000645AE"/>
    <w:rsid w:val="00064745"/>
    <w:rsid w:val="00072987"/>
    <w:rsid w:val="000730A4"/>
    <w:rsid w:val="00074963"/>
    <w:rsid w:val="00074DA6"/>
    <w:rsid w:val="00075E8C"/>
    <w:rsid w:val="00081560"/>
    <w:rsid w:val="00082D69"/>
    <w:rsid w:val="00084B60"/>
    <w:rsid w:val="00084C10"/>
    <w:rsid w:val="0008580E"/>
    <w:rsid w:val="000909A2"/>
    <w:rsid w:val="000915E5"/>
    <w:rsid w:val="00092B9F"/>
    <w:rsid w:val="00093044"/>
    <w:rsid w:val="000935DA"/>
    <w:rsid w:val="00093A59"/>
    <w:rsid w:val="00093D91"/>
    <w:rsid w:val="00094A91"/>
    <w:rsid w:val="000952FA"/>
    <w:rsid w:val="00097973"/>
    <w:rsid w:val="000A0C50"/>
    <w:rsid w:val="000A0D99"/>
    <w:rsid w:val="000A5307"/>
    <w:rsid w:val="000A73D3"/>
    <w:rsid w:val="000C43F3"/>
    <w:rsid w:val="000C7F72"/>
    <w:rsid w:val="000D02C6"/>
    <w:rsid w:val="000D0E4D"/>
    <w:rsid w:val="000D3500"/>
    <w:rsid w:val="000D7D67"/>
    <w:rsid w:val="000E0DBB"/>
    <w:rsid w:val="000E3BD9"/>
    <w:rsid w:val="000E709A"/>
    <w:rsid w:val="000F36F5"/>
    <w:rsid w:val="000F3723"/>
    <w:rsid w:val="000F3EE4"/>
    <w:rsid w:val="000F5333"/>
    <w:rsid w:val="00103E95"/>
    <w:rsid w:val="00104215"/>
    <w:rsid w:val="001057CE"/>
    <w:rsid w:val="0011136F"/>
    <w:rsid w:val="00115B4C"/>
    <w:rsid w:val="00115E6E"/>
    <w:rsid w:val="00116956"/>
    <w:rsid w:val="00117079"/>
    <w:rsid w:val="00120B9B"/>
    <w:rsid w:val="0012153F"/>
    <w:rsid w:val="001278B2"/>
    <w:rsid w:val="00130B27"/>
    <w:rsid w:val="00130CA8"/>
    <w:rsid w:val="00132C50"/>
    <w:rsid w:val="00132D85"/>
    <w:rsid w:val="0013303B"/>
    <w:rsid w:val="00134296"/>
    <w:rsid w:val="00136AF7"/>
    <w:rsid w:val="001413C7"/>
    <w:rsid w:val="00142FD0"/>
    <w:rsid w:val="001432C4"/>
    <w:rsid w:val="00150CC2"/>
    <w:rsid w:val="0015118F"/>
    <w:rsid w:val="00154A96"/>
    <w:rsid w:val="00160E3C"/>
    <w:rsid w:val="00160F70"/>
    <w:rsid w:val="00161A02"/>
    <w:rsid w:val="00173078"/>
    <w:rsid w:val="00174BB8"/>
    <w:rsid w:val="00176D3C"/>
    <w:rsid w:val="00183530"/>
    <w:rsid w:val="00185695"/>
    <w:rsid w:val="00187AAB"/>
    <w:rsid w:val="00190F09"/>
    <w:rsid w:val="00192E54"/>
    <w:rsid w:val="001951AD"/>
    <w:rsid w:val="001953AF"/>
    <w:rsid w:val="00196BE3"/>
    <w:rsid w:val="001A05C8"/>
    <w:rsid w:val="001A2B76"/>
    <w:rsid w:val="001A3FF2"/>
    <w:rsid w:val="001A4450"/>
    <w:rsid w:val="001A5846"/>
    <w:rsid w:val="001A6869"/>
    <w:rsid w:val="001B008B"/>
    <w:rsid w:val="001B3D17"/>
    <w:rsid w:val="001B40E8"/>
    <w:rsid w:val="001B6137"/>
    <w:rsid w:val="001C3B10"/>
    <w:rsid w:val="001C6338"/>
    <w:rsid w:val="001D0E09"/>
    <w:rsid w:val="001D0E93"/>
    <w:rsid w:val="001D6AD3"/>
    <w:rsid w:val="001E102A"/>
    <w:rsid w:val="001E1050"/>
    <w:rsid w:val="001E3266"/>
    <w:rsid w:val="001E54D5"/>
    <w:rsid w:val="001E6871"/>
    <w:rsid w:val="001E6946"/>
    <w:rsid w:val="001E772A"/>
    <w:rsid w:val="001F3653"/>
    <w:rsid w:val="001F5445"/>
    <w:rsid w:val="001F5B42"/>
    <w:rsid w:val="00200A76"/>
    <w:rsid w:val="00200BD6"/>
    <w:rsid w:val="00202C97"/>
    <w:rsid w:val="002030B6"/>
    <w:rsid w:val="00204321"/>
    <w:rsid w:val="00205501"/>
    <w:rsid w:val="002067EC"/>
    <w:rsid w:val="00214460"/>
    <w:rsid w:val="00215F66"/>
    <w:rsid w:val="002170F1"/>
    <w:rsid w:val="00217119"/>
    <w:rsid w:val="00220D38"/>
    <w:rsid w:val="00221EE8"/>
    <w:rsid w:val="00222A72"/>
    <w:rsid w:val="00226031"/>
    <w:rsid w:val="00226D8D"/>
    <w:rsid w:val="00227016"/>
    <w:rsid w:val="0022793E"/>
    <w:rsid w:val="002312DA"/>
    <w:rsid w:val="00231628"/>
    <w:rsid w:val="00231872"/>
    <w:rsid w:val="002332E8"/>
    <w:rsid w:val="002335FC"/>
    <w:rsid w:val="00234960"/>
    <w:rsid w:val="0023528C"/>
    <w:rsid w:val="00235820"/>
    <w:rsid w:val="00235C2A"/>
    <w:rsid w:val="002414C3"/>
    <w:rsid w:val="002435C7"/>
    <w:rsid w:val="002479A4"/>
    <w:rsid w:val="00255299"/>
    <w:rsid w:val="002623D4"/>
    <w:rsid w:val="00263E89"/>
    <w:rsid w:val="0026623E"/>
    <w:rsid w:val="002668AB"/>
    <w:rsid w:val="00270974"/>
    <w:rsid w:val="00270C81"/>
    <w:rsid w:val="00274052"/>
    <w:rsid w:val="002748E9"/>
    <w:rsid w:val="00276D95"/>
    <w:rsid w:val="00277B14"/>
    <w:rsid w:val="002800A6"/>
    <w:rsid w:val="00291F71"/>
    <w:rsid w:val="00294A98"/>
    <w:rsid w:val="00294BDD"/>
    <w:rsid w:val="002A02C6"/>
    <w:rsid w:val="002A1D8A"/>
    <w:rsid w:val="002A272D"/>
    <w:rsid w:val="002A2D03"/>
    <w:rsid w:val="002A4169"/>
    <w:rsid w:val="002A5D78"/>
    <w:rsid w:val="002A7E6F"/>
    <w:rsid w:val="002B02FC"/>
    <w:rsid w:val="002B060D"/>
    <w:rsid w:val="002C208E"/>
    <w:rsid w:val="002D0962"/>
    <w:rsid w:val="002D15F3"/>
    <w:rsid w:val="002D5B77"/>
    <w:rsid w:val="002D7494"/>
    <w:rsid w:val="002E02AA"/>
    <w:rsid w:val="002E2F00"/>
    <w:rsid w:val="002E3728"/>
    <w:rsid w:val="002E4F7C"/>
    <w:rsid w:val="002E5FC0"/>
    <w:rsid w:val="002F2370"/>
    <w:rsid w:val="002F69B6"/>
    <w:rsid w:val="002F7B67"/>
    <w:rsid w:val="003005AD"/>
    <w:rsid w:val="00304258"/>
    <w:rsid w:val="003059B2"/>
    <w:rsid w:val="003102AF"/>
    <w:rsid w:val="003160FC"/>
    <w:rsid w:val="00316E07"/>
    <w:rsid w:val="003206CB"/>
    <w:rsid w:val="0032140B"/>
    <w:rsid w:val="0032155C"/>
    <w:rsid w:val="003243BE"/>
    <w:rsid w:val="0032466F"/>
    <w:rsid w:val="003331B3"/>
    <w:rsid w:val="003334F8"/>
    <w:rsid w:val="00333F29"/>
    <w:rsid w:val="003345E0"/>
    <w:rsid w:val="0034298B"/>
    <w:rsid w:val="00342A65"/>
    <w:rsid w:val="0034443C"/>
    <w:rsid w:val="0034547B"/>
    <w:rsid w:val="0034797E"/>
    <w:rsid w:val="00347D8B"/>
    <w:rsid w:val="00351FF3"/>
    <w:rsid w:val="00355D53"/>
    <w:rsid w:val="003562FE"/>
    <w:rsid w:val="0035739F"/>
    <w:rsid w:val="00360116"/>
    <w:rsid w:val="0036134D"/>
    <w:rsid w:val="00361F06"/>
    <w:rsid w:val="00363388"/>
    <w:rsid w:val="00366E9C"/>
    <w:rsid w:val="00371A3C"/>
    <w:rsid w:val="003734BC"/>
    <w:rsid w:val="003761A7"/>
    <w:rsid w:val="003821DE"/>
    <w:rsid w:val="003847B8"/>
    <w:rsid w:val="00384EEF"/>
    <w:rsid w:val="00385168"/>
    <w:rsid w:val="00386F15"/>
    <w:rsid w:val="00392475"/>
    <w:rsid w:val="00393053"/>
    <w:rsid w:val="0039308E"/>
    <w:rsid w:val="003A098E"/>
    <w:rsid w:val="003A1F5E"/>
    <w:rsid w:val="003A2CA3"/>
    <w:rsid w:val="003A32C6"/>
    <w:rsid w:val="003A7579"/>
    <w:rsid w:val="003A7EA3"/>
    <w:rsid w:val="003B2BA0"/>
    <w:rsid w:val="003B3728"/>
    <w:rsid w:val="003B491C"/>
    <w:rsid w:val="003B4C7B"/>
    <w:rsid w:val="003B5557"/>
    <w:rsid w:val="003B658D"/>
    <w:rsid w:val="003B71FB"/>
    <w:rsid w:val="003C1DC2"/>
    <w:rsid w:val="003C2B9C"/>
    <w:rsid w:val="003C4E5A"/>
    <w:rsid w:val="003C562A"/>
    <w:rsid w:val="003C5669"/>
    <w:rsid w:val="003D1585"/>
    <w:rsid w:val="003D3617"/>
    <w:rsid w:val="003D3D49"/>
    <w:rsid w:val="003D5B50"/>
    <w:rsid w:val="003E2FF8"/>
    <w:rsid w:val="003E34B4"/>
    <w:rsid w:val="003E439B"/>
    <w:rsid w:val="003E461B"/>
    <w:rsid w:val="003F189D"/>
    <w:rsid w:val="003F35B7"/>
    <w:rsid w:val="003F3C85"/>
    <w:rsid w:val="003F5643"/>
    <w:rsid w:val="003F59DD"/>
    <w:rsid w:val="003F60D8"/>
    <w:rsid w:val="003F63BA"/>
    <w:rsid w:val="003F7AB7"/>
    <w:rsid w:val="0040418C"/>
    <w:rsid w:val="00405731"/>
    <w:rsid w:val="00407359"/>
    <w:rsid w:val="004111CB"/>
    <w:rsid w:val="00411708"/>
    <w:rsid w:val="0041419C"/>
    <w:rsid w:val="00415262"/>
    <w:rsid w:val="00415815"/>
    <w:rsid w:val="00415EDE"/>
    <w:rsid w:val="0042293C"/>
    <w:rsid w:val="0042797D"/>
    <w:rsid w:val="00431789"/>
    <w:rsid w:val="00432C6A"/>
    <w:rsid w:val="00436280"/>
    <w:rsid w:val="00440F8B"/>
    <w:rsid w:val="004411BC"/>
    <w:rsid w:val="004418FF"/>
    <w:rsid w:val="004425A7"/>
    <w:rsid w:val="00443C26"/>
    <w:rsid w:val="00443DB3"/>
    <w:rsid w:val="004465F0"/>
    <w:rsid w:val="00446623"/>
    <w:rsid w:val="00446FFB"/>
    <w:rsid w:val="004526A0"/>
    <w:rsid w:val="004529D1"/>
    <w:rsid w:val="00452C63"/>
    <w:rsid w:val="00455B01"/>
    <w:rsid w:val="00455D4A"/>
    <w:rsid w:val="00456164"/>
    <w:rsid w:val="00457603"/>
    <w:rsid w:val="00463041"/>
    <w:rsid w:val="004643D0"/>
    <w:rsid w:val="0046572C"/>
    <w:rsid w:val="00466121"/>
    <w:rsid w:val="00466352"/>
    <w:rsid w:val="00471B45"/>
    <w:rsid w:val="004804DA"/>
    <w:rsid w:val="00480E0E"/>
    <w:rsid w:val="00481150"/>
    <w:rsid w:val="004823DD"/>
    <w:rsid w:val="00483627"/>
    <w:rsid w:val="004837DA"/>
    <w:rsid w:val="0048563E"/>
    <w:rsid w:val="0049114C"/>
    <w:rsid w:val="0049230B"/>
    <w:rsid w:val="00493942"/>
    <w:rsid w:val="0049577A"/>
    <w:rsid w:val="00497852"/>
    <w:rsid w:val="004A039C"/>
    <w:rsid w:val="004A0DF3"/>
    <w:rsid w:val="004B02DF"/>
    <w:rsid w:val="004B06F2"/>
    <w:rsid w:val="004B36B5"/>
    <w:rsid w:val="004B5AA4"/>
    <w:rsid w:val="004B7625"/>
    <w:rsid w:val="004C4EFA"/>
    <w:rsid w:val="004D08BB"/>
    <w:rsid w:val="004D0AA1"/>
    <w:rsid w:val="004D2B20"/>
    <w:rsid w:val="004D3A10"/>
    <w:rsid w:val="004D4B48"/>
    <w:rsid w:val="004D5EB3"/>
    <w:rsid w:val="004E1CE0"/>
    <w:rsid w:val="004E44CC"/>
    <w:rsid w:val="004E6124"/>
    <w:rsid w:val="004E68A9"/>
    <w:rsid w:val="004E6918"/>
    <w:rsid w:val="004F0B35"/>
    <w:rsid w:val="004F136A"/>
    <w:rsid w:val="004F242E"/>
    <w:rsid w:val="0050285A"/>
    <w:rsid w:val="00503D5B"/>
    <w:rsid w:val="0050548B"/>
    <w:rsid w:val="005056D4"/>
    <w:rsid w:val="00506A86"/>
    <w:rsid w:val="005124F0"/>
    <w:rsid w:val="00514331"/>
    <w:rsid w:val="005144AB"/>
    <w:rsid w:val="00515B49"/>
    <w:rsid w:val="0052211E"/>
    <w:rsid w:val="00523B51"/>
    <w:rsid w:val="00532A73"/>
    <w:rsid w:val="00533DFB"/>
    <w:rsid w:val="005365FD"/>
    <w:rsid w:val="00537C2A"/>
    <w:rsid w:val="00540451"/>
    <w:rsid w:val="0054362A"/>
    <w:rsid w:val="00543A18"/>
    <w:rsid w:val="00545F54"/>
    <w:rsid w:val="00546675"/>
    <w:rsid w:val="00547032"/>
    <w:rsid w:val="005504C3"/>
    <w:rsid w:val="005513E3"/>
    <w:rsid w:val="00551A40"/>
    <w:rsid w:val="00553E11"/>
    <w:rsid w:val="0055578E"/>
    <w:rsid w:val="00556B22"/>
    <w:rsid w:val="0056518C"/>
    <w:rsid w:val="0057036E"/>
    <w:rsid w:val="00571846"/>
    <w:rsid w:val="005719BE"/>
    <w:rsid w:val="00571ED6"/>
    <w:rsid w:val="00573845"/>
    <w:rsid w:val="00582727"/>
    <w:rsid w:val="00586596"/>
    <w:rsid w:val="00590F50"/>
    <w:rsid w:val="00593D21"/>
    <w:rsid w:val="005967A0"/>
    <w:rsid w:val="005A5528"/>
    <w:rsid w:val="005A5DDC"/>
    <w:rsid w:val="005B5AC9"/>
    <w:rsid w:val="005B5FD2"/>
    <w:rsid w:val="005C017B"/>
    <w:rsid w:val="005C1393"/>
    <w:rsid w:val="005C4420"/>
    <w:rsid w:val="005C5A9A"/>
    <w:rsid w:val="005C7870"/>
    <w:rsid w:val="005D0759"/>
    <w:rsid w:val="005E0E73"/>
    <w:rsid w:val="005E43FE"/>
    <w:rsid w:val="005E4D72"/>
    <w:rsid w:val="005E7DB4"/>
    <w:rsid w:val="005F2CA0"/>
    <w:rsid w:val="005F5A72"/>
    <w:rsid w:val="005F6ADA"/>
    <w:rsid w:val="006016FC"/>
    <w:rsid w:val="00601A52"/>
    <w:rsid w:val="00606BA2"/>
    <w:rsid w:val="00610A7E"/>
    <w:rsid w:val="006166D6"/>
    <w:rsid w:val="00617BE6"/>
    <w:rsid w:val="00620522"/>
    <w:rsid w:val="00620676"/>
    <w:rsid w:val="00620A32"/>
    <w:rsid w:val="00620D5C"/>
    <w:rsid w:val="00620EE8"/>
    <w:rsid w:val="00623FAC"/>
    <w:rsid w:val="00627830"/>
    <w:rsid w:val="00627AAD"/>
    <w:rsid w:val="0063656C"/>
    <w:rsid w:val="00651747"/>
    <w:rsid w:val="00651C19"/>
    <w:rsid w:val="006552BB"/>
    <w:rsid w:val="006568F5"/>
    <w:rsid w:val="006574DB"/>
    <w:rsid w:val="00660A95"/>
    <w:rsid w:val="00660F19"/>
    <w:rsid w:val="00662514"/>
    <w:rsid w:val="006644A5"/>
    <w:rsid w:val="006649E8"/>
    <w:rsid w:val="00665122"/>
    <w:rsid w:val="00666F71"/>
    <w:rsid w:val="006672C5"/>
    <w:rsid w:val="0067339E"/>
    <w:rsid w:val="00673A87"/>
    <w:rsid w:val="00674775"/>
    <w:rsid w:val="00674C73"/>
    <w:rsid w:val="0067500E"/>
    <w:rsid w:val="00681565"/>
    <w:rsid w:val="00683AEB"/>
    <w:rsid w:val="00684339"/>
    <w:rsid w:val="006A51A4"/>
    <w:rsid w:val="006A72AB"/>
    <w:rsid w:val="006B0499"/>
    <w:rsid w:val="006B2230"/>
    <w:rsid w:val="006B27A4"/>
    <w:rsid w:val="006B591C"/>
    <w:rsid w:val="006B61BA"/>
    <w:rsid w:val="006B71DD"/>
    <w:rsid w:val="006C0855"/>
    <w:rsid w:val="006C1D4B"/>
    <w:rsid w:val="006C388A"/>
    <w:rsid w:val="006C4AF5"/>
    <w:rsid w:val="006D4613"/>
    <w:rsid w:val="006D4EF4"/>
    <w:rsid w:val="006D69A7"/>
    <w:rsid w:val="006D7E99"/>
    <w:rsid w:val="006E3D07"/>
    <w:rsid w:val="006E414F"/>
    <w:rsid w:val="006E45C7"/>
    <w:rsid w:val="006E5409"/>
    <w:rsid w:val="006E6C6A"/>
    <w:rsid w:val="006F0540"/>
    <w:rsid w:val="006F2D0B"/>
    <w:rsid w:val="006F4506"/>
    <w:rsid w:val="006F7E28"/>
    <w:rsid w:val="006F7FED"/>
    <w:rsid w:val="007027C6"/>
    <w:rsid w:val="00707980"/>
    <w:rsid w:val="00712D0B"/>
    <w:rsid w:val="0071657A"/>
    <w:rsid w:val="007249C5"/>
    <w:rsid w:val="00725A38"/>
    <w:rsid w:val="0072737D"/>
    <w:rsid w:val="0073142E"/>
    <w:rsid w:val="00733A74"/>
    <w:rsid w:val="007347A3"/>
    <w:rsid w:val="007362DB"/>
    <w:rsid w:val="00736616"/>
    <w:rsid w:val="00744F50"/>
    <w:rsid w:val="0074642D"/>
    <w:rsid w:val="00747162"/>
    <w:rsid w:val="00751023"/>
    <w:rsid w:val="00760CE2"/>
    <w:rsid w:val="007610E1"/>
    <w:rsid w:val="00766298"/>
    <w:rsid w:val="00767C3E"/>
    <w:rsid w:val="007704BE"/>
    <w:rsid w:val="00771CCE"/>
    <w:rsid w:val="007731AE"/>
    <w:rsid w:val="00774F1B"/>
    <w:rsid w:val="00777699"/>
    <w:rsid w:val="00783F61"/>
    <w:rsid w:val="007875EB"/>
    <w:rsid w:val="00787B10"/>
    <w:rsid w:val="0079231D"/>
    <w:rsid w:val="007939B0"/>
    <w:rsid w:val="00794F28"/>
    <w:rsid w:val="00795E10"/>
    <w:rsid w:val="00796938"/>
    <w:rsid w:val="007976BB"/>
    <w:rsid w:val="007A13C9"/>
    <w:rsid w:val="007A18C6"/>
    <w:rsid w:val="007A1D40"/>
    <w:rsid w:val="007A2283"/>
    <w:rsid w:val="007A2AB0"/>
    <w:rsid w:val="007A3E12"/>
    <w:rsid w:val="007A412A"/>
    <w:rsid w:val="007B2A00"/>
    <w:rsid w:val="007B5042"/>
    <w:rsid w:val="007B6EAE"/>
    <w:rsid w:val="007C1BA5"/>
    <w:rsid w:val="007C1C1F"/>
    <w:rsid w:val="007C5990"/>
    <w:rsid w:val="007C5A02"/>
    <w:rsid w:val="007C5A41"/>
    <w:rsid w:val="007C5D26"/>
    <w:rsid w:val="007C61B2"/>
    <w:rsid w:val="007D0E82"/>
    <w:rsid w:val="007D2CF3"/>
    <w:rsid w:val="007D7D16"/>
    <w:rsid w:val="007E0C4A"/>
    <w:rsid w:val="007E22ED"/>
    <w:rsid w:val="007E3A50"/>
    <w:rsid w:val="007E3B44"/>
    <w:rsid w:val="007E715B"/>
    <w:rsid w:val="007F0B0F"/>
    <w:rsid w:val="007F0F3B"/>
    <w:rsid w:val="007F3362"/>
    <w:rsid w:val="007F37CB"/>
    <w:rsid w:val="007F650F"/>
    <w:rsid w:val="007F728E"/>
    <w:rsid w:val="007F78DA"/>
    <w:rsid w:val="007F7FB3"/>
    <w:rsid w:val="0080125E"/>
    <w:rsid w:val="008142DE"/>
    <w:rsid w:val="008169F5"/>
    <w:rsid w:val="008173AD"/>
    <w:rsid w:val="00820343"/>
    <w:rsid w:val="00821D7C"/>
    <w:rsid w:val="008230EE"/>
    <w:rsid w:val="008244CC"/>
    <w:rsid w:val="00827E4B"/>
    <w:rsid w:val="00831203"/>
    <w:rsid w:val="00835875"/>
    <w:rsid w:val="008373EF"/>
    <w:rsid w:val="008429A2"/>
    <w:rsid w:val="00842D02"/>
    <w:rsid w:val="00843E34"/>
    <w:rsid w:val="008469A4"/>
    <w:rsid w:val="008474F7"/>
    <w:rsid w:val="008478CB"/>
    <w:rsid w:val="00852397"/>
    <w:rsid w:val="00852A3E"/>
    <w:rsid w:val="008530BB"/>
    <w:rsid w:val="008545E1"/>
    <w:rsid w:val="00854FF8"/>
    <w:rsid w:val="0085771B"/>
    <w:rsid w:val="00860BC7"/>
    <w:rsid w:val="0086401A"/>
    <w:rsid w:val="008642A3"/>
    <w:rsid w:val="008653EE"/>
    <w:rsid w:val="00865C6F"/>
    <w:rsid w:val="00867702"/>
    <w:rsid w:val="0087069D"/>
    <w:rsid w:val="008706D7"/>
    <w:rsid w:val="008711AA"/>
    <w:rsid w:val="008711AC"/>
    <w:rsid w:val="00875001"/>
    <w:rsid w:val="00877FAC"/>
    <w:rsid w:val="0088201D"/>
    <w:rsid w:val="00885A78"/>
    <w:rsid w:val="00890714"/>
    <w:rsid w:val="008917DD"/>
    <w:rsid w:val="008A0553"/>
    <w:rsid w:val="008A0F28"/>
    <w:rsid w:val="008A4647"/>
    <w:rsid w:val="008A4785"/>
    <w:rsid w:val="008A6E6C"/>
    <w:rsid w:val="008A6F52"/>
    <w:rsid w:val="008A779E"/>
    <w:rsid w:val="008B446B"/>
    <w:rsid w:val="008C7CD1"/>
    <w:rsid w:val="008D2599"/>
    <w:rsid w:val="008D306D"/>
    <w:rsid w:val="008E1C9E"/>
    <w:rsid w:val="008E2DD2"/>
    <w:rsid w:val="008E3755"/>
    <w:rsid w:val="008E3AFA"/>
    <w:rsid w:val="008E42D7"/>
    <w:rsid w:val="008E4AC6"/>
    <w:rsid w:val="008E65FD"/>
    <w:rsid w:val="008E677E"/>
    <w:rsid w:val="008E6907"/>
    <w:rsid w:val="008E74D3"/>
    <w:rsid w:val="008E7EAE"/>
    <w:rsid w:val="008F11BD"/>
    <w:rsid w:val="008F388D"/>
    <w:rsid w:val="008F7DB1"/>
    <w:rsid w:val="009003F4"/>
    <w:rsid w:val="00900766"/>
    <w:rsid w:val="00902CE0"/>
    <w:rsid w:val="00904F5B"/>
    <w:rsid w:val="00905A47"/>
    <w:rsid w:val="00906B8C"/>
    <w:rsid w:val="00912A6F"/>
    <w:rsid w:val="00913DC2"/>
    <w:rsid w:val="00914CE0"/>
    <w:rsid w:val="009168B5"/>
    <w:rsid w:val="009206AE"/>
    <w:rsid w:val="0092122B"/>
    <w:rsid w:val="009238F2"/>
    <w:rsid w:val="00923CC2"/>
    <w:rsid w:val="00924EEF"/>
    <w:rsid w:val="00931545"/>
    <w:rsid w:val="00932B2C"/>
    <w:rsid w:val="00933846"/>
    <w:rsid w:val="00934418"/>
    <w:rsid w:val="00934B0D"/>
    <w:rsid w:val="0093722E"/>
    <w:rsid w:val="00940A51"/>
    <w:rsid w:val="00941EB1"/>
    <w:rsid w:val="009423DC"/>
    <w:rsid w:val="00944D75"/>
    <w:rsid w:val="00947CC2"/>
    <w:rsid w:val="00950461"/>
    <w:rsid w:val="00950CC1"/>
    <w:rsid w:val="00951713"/>
    <w:rsid w:val="009548D7"/>
    <w:rsid w:val="009566E0"/>
    <w:rsid w:val="00962FC0"/>
    <w:rsid w:val="00965F6D"/>
    <w:rsid w:val="00971F6E"/>
    <w:rsid w:val="00972EBE"/>
    <w:rsid w:val="00973D4D"/>
    <w:rsid w:val="00975015"/>
    <w:rsid w:val="009754DE"/>
    <w:rsid w:val="009755AF"/>
    <w:rsid w:val="00976F4F"/>
    <w:rsid w:val="00981FB7"/>
    <w:rsid w:val="009822B5"/>
    <w:rsid w:val="009842CE"/>
    <w:rsid w:val="0098467D"/>
    <w:rsid w:val="00986597"/>
    <w:rsid w:val="00990362"/>
    <w:rsid w:val="00990613"/>
    <w:rsid w:val="009916B7"/>
    <w:rsid w:val="00992CE8"/>
    <w:rsid w:val="00992F6F"/>
    <w:rsid w:val="00993930"/>
    <w:rsid w:val="00995166"/>
    <w:rsid w:val="009978F7"/>
    <w:rsid w:val="009A190F"/>
    <w:rsid w:val="009A1F7E"/>
    <w:rsid w:val="009A20B6"/>
    <w:rsid w:val="009A34C3"/>
    <w:rsid w:val="009A3E32"/>
    <w:rsid w:val="009A468B"/>
    <w:rsid w:val="009A5461"/>
    <w:rsid w:val="009B3365"/>
    <w:rsid w:val="009B4334"/>
    <w:rsid w:val="009B7B4B"/>
    <w:rsid w:val="009C020F"/>
    <w:rsid w:val="009C2F61"/>
    <w:rsid w:val="009C3203"/>
    <w:rsid w:val="009C367E"/>
    <w:rsid w:val="009C3A20"/>
    <w:rsid w:val="009C443B"/>
    <w:rsid w:val="009C4F44"/>
    <w:rsid w:val="009C54B4"/>
    <w:rsid w:val="009C55B8"/>
    <w:rsid w:val="009C5E6D"/>
    <w:rsid w:val="009C6515"/>
    <w:rsid w:val="009D39BD"/>
    <w:rsid w:val="009D725C"/>
    <w:rsid w:val="009E005A"/>
    <w:rsid w:val="009E0F7C"/>
    <w:rsid w:val="009E4930"/>
    <w:rsid w:val="009E6AD8"/>
    <w:rsid w:val="009F300F"/>
    <w:rsid w:val="009F350D"/>
    <w:rsid w:val="00A015C4"/>
    <w:rsid w:val="00A0194D"/>
    <w:rsid w:val="00A045D7"/>
    <w:rsid w:val="00A111FE"/>
    <w:rsid w:val="00A13DFE"/>
    <w:rsid w:val="00A1669F"/>
    <w:rsid w:val="00A2656C"/>
    <w:rsid w:val="00A27CF1"/>
    <w:rsid w:val="00A30E1D"/>
    <w:rsid w:val="00A314C4"/>
    <w:rsid w:val="00A33886"/>
    <w:rsid w:val="00A4566D"/>
    <w:rsid w:val="00A4604E"/>
    <w:rsid w:val="00A47641"/>
    <w:rsid w:val="00A51C3A"/>
    <w:rsid w:val="00A53780"/>
    <w:rsid w:val="00A54335"/>
    <w:rsid w:val="00A56EFD"/>
    <w:rsid w:val="00A577FF"/>
    <w:rsid w:val="00A61CDD"/>
    <w:rsid w:val="00A64B33"/>
    <w:rsid w:val="00A668DF"/>
    <w:rsid w:val="00A74418"/>
    <w:rsid w:val="00A75B56"/>
    <w:rsid w:val="00A8017F"/>
    <w:rsid w:val="00A80FD6"/>
    <w:rsid w:val="00A810D5"/>
    <w:rsid w:val="00A82D01"/>
    <w:rsid w:val="00A84E3E"/>
    <w:rsid w:val="00A908A9"/>
    <w:rsid w:val="00A91F96"/>
    <w:rsid w:val="00A9267D"/>
    <w:rsid w:val="00A92BC1"/>
    <w:rsid w:val="00A92FB9"/>
    <w:rsid w:val="00A94B78"/>
    <w:rsid w:val="00AA05BB"/>
    <w:rsid w:val="00AA6221"/>
    <w:rsid w:val="00AA6CBE"/>
    <w:rsid w:val="00AA70BF"/>
    <w:rsid w:val="00AB26BF"/>
    <w:rsid w:val="00AB5ABB"/>
    <w:rsid w:val="00AC0516"/>
    <w:rsid w:val="00AC1C31"/>
    <w:rsid w:val="00AC3D93"/>
    <w:rsid w:val="00AC4191"/>
    <w:rsid w:val="00AC4CC0"/>
    <w:rsid w:val="00AD1D5E"/>
    <w:rsid w:val="00AD3229"/>
    <w:rsid w:val="00AD36C0"/>
    <w:rsid w:val="00AD3A16"/>
    <w:rsid w:val="00AD6A94"/>
    <w:rsid w:val="00AE09CE"/>
    <w:rsid w:val="00AE142F"/>
    <w:rsid w:val="00AE1AB4"/>
    <w:rsid w:val="00AE5285"/>
    <w:rsid w:val="00AE6349"/>
    <w:rsid w:val="00AE6D10"/>
    <w:rsid w:val="00AF0891"/>
    <w:rsid w:val="00AF42A2"/>
    <w:rsid w:val="00AF677C"/>
    <w:rsid w:val="00B04E49"/>
    <w:rsid w:val="00B05F71"/>
    <w:rsid w:val="00B126E8"/>
    <w:rsid w:val="00B13C65"/>
    <w:rsid w:val="00B159F6"/>
    <w:rsid w:val="00B24109"/>
    <w:rsid w:val="00B273DB"/>
    <w:rsid w:val="00B31420"/>
    <w:rsid w:val="00B37719"/>
    <w:rsid w:val="00B41E81"/>
    <w:rsid w:val="00B4254E"/>
    <w:rsid w:val="00B455D6"/>
    <w:rsid w:val="00B5688D"/>
    <w:rsid w:val="00B612E4"/>
    <w:rsid w:val="00B635DB"/>
    <w:rsid w:val="00B64195"/>
    <w:rsid w:val="00B64E78"/>
    <w:rsid w:val="00B650A0"/>
    <w:rsid w:val="00B67BA1"/>
    <w:rsid w:val="00B7106B"/>
    <w:rsid w:val="00B71580"/>
    <w:rsid w:val="00B71819"/>
    <w:rsid w:val="00B73317"/>
    <w:rsid w:val="00B77890"/>
    <w:rsid w:val="00B82684"/>
    <w:rsid w:val="00B82E62"/>
    <w:rsid w:val="00B83038"/>
    <w:rsid w:val="00B86F23"/>
    <w:rsid w:val="00B87045"/>
    <w:rsid w:val="00B92384"/>
    <w:rsid w:val="00B9505D"/>
    <w:rsid w:val="00B96BDB"/>
    <w:rsid w:val="00B97586"/>
    <w:rsid w:val="00B97EAA"/>
    <w:rsid w:val="00BA0A34"/>
    <w:rsid w:val="00BA1561"/>
    <w:rsid w:val="00BA1641"/>
    <w:rsid w:val="00BA1A78"/>
    <w:rsid w:val="00BA2692"/>
    <w:rsid w:val="00BA4668"/>
    <w:rsid w:val="00BA4898"/>
    <w:rsid w:val="00BB118D"/>
    <w:rsid w:val="00BB200A"/>
    <w:rsid w:val="00BB5D3E"/>
    <w:rsid w:val="00BB7BE5"/>
    <w:rsid w:val="00BC1407"/>
    <w:rsid w:val="00BC5011"/>
    <w:rsid w:val="00BC59B4"/>
    <w:rsid w:val="00BD1171"/>
    <w:rsid w:val="00BD27FA"/>
    <w:rsid w:val="00BD45D7"/>
    <w:rsid w:val="00BD47CE"/>
    <w:rsid w:val="00BD51B6"/>
    <w:rsid w:val="00BD6B92"/>
    <w:rsid w:val="00BD7B66"/>
    <w:rsid w:val="00BE23BA"/>
    <w:rsid w:val="00BE3E6D"/>
    <w:rsid w:val="00BE62C1"/>
    <w:rsid w:val="00BE77B4"/>
    <w:rsid w:val="00BF077D"/>
    <w:rsid w:val="00BF2519"/>
    <w:rsid w:val="00BF2AA7"/>
    <w:rsid w:val="00BF2D03"/>
    <w:rsid w:val="00BF4383"/>
    <w:rsid w:val="00BF4406"/>
    <w:rsid w:val="00BF5849"/>
    <w:rsid w:val="00BF595F"/>
    <w:rsid w:val="00BF61E5"/>
    <w:rsid w:val="00C01131"/>
    <w:rsid w:val="00C035F5"/>
    <w:rsid w:val="00C0533B"/>
    <w:rsid w:val="00C1019F"/>
    <w:rsid w:val="00C12336"/>
    <w:rsid w:val="00C13D69"/>
    <w:rsid w:val="00C152B2"/>
    <w:rsid w:val="00C1664A"/>
    <w:rsid w:val="00C16B88"/>
    <w:rsid w:val="00C224EF"/>
    <w:rsid w:val="00C23BBD"/>
    <w:rsid w:val="00C24E39"/>
    <w:rsid w:val="00C309BA"/>
    <w:rsid w:val="00C31A69"/>
    <w:rsid w:val="00C40A2C"/>
    <w:rsid w:val="00C41637"/>
    <w:rsid w:val="00C41EFF"/>
    <w:rsid w:val="00C44BB6"/>
    <w:rsid w:val="00C45657"/>
    <w:rsid w:val="00C504D4"/>
    <w:rsid w:val="00C505F7"/>
    <w:rsid w:val="00C50B5B"/>
    <w:rsid w:val="00C51A23"/>
    <w:rsid w:val="00C51B20"/>
    <w:rsid w:val="00C54ABC"/>
    <w:rsid w:val="00C572D9"/>
    <w:rsid w:val="00C623C2"/>
    <w:rsid w:val="00C6243F"/>
    <w:rsid w:val="00C63C72"/>
    <w:rsid w:val="00C679B2"/>
    <w:rsid w:val="00C70A4E"/>
    <w:rsid w:val="00C71002"/>
    <w:rsid w:val="00C720DE"/>
    <w:rsid w:val="00C7365A"/>
    <w:rsid w:val="00C75462"/>
    <w:rsid w:val="00C81D93"/>
    <w:rsid w:val="00C84706"/>
    <w:rsid w:val="00C8621F"/>
    <w:rsid w:val="00C91124"/>
    <w:rsid w:val="00C91A62"/>
    <w:rsid w:val="00C925D0"/>
    <w:rsid w:val="00C92EF0"/>
    <w:rsid w:val="00C9316B"/>
    <w:rsid w:val="00C932F0"/>
    <w:rsid w:val="00C93DFE"/>
    <w:rsid w:val="00C941D7"/>
    <w:rsid w:val="00C941F9"/>
    <w:rsid w:val="00CA0034"/>
    <w:rsid w:val="00CA06BC"/>
    <w:rsid w:val="00CA0A18"/>
    <w:rsid w:val="00CA1BA8"/>
    <w:rsid w:val="00CA21B7"/>
    <w:rsid w:val="00CA5353"/>
    <w:rsid w:val="00CB0427"/>
    <w:rsid w:val="00CB10C2"/>
    <w:rsid w:val="00CB3B1D"/>
    <w:rsid w:val="00CB4B9A"/>
    <w:rsid w:val="00CC0A74"/>
    <w:rsid w:val="00CC15ED"/>
    <w:rsid w:val="00CC265C"/>
    <w:rsid w:val="00CC4053"/>
    <w:rsid w:val="00CC46BA"/>
    <w:rsid w:val="00CC67A2"/>
    <w:rsid w:val="00CC6979"/>
    <w:rsid w:val="00CC71EF"/>
    <w:rsid w:val="00CD02D1"/>
    <w:rsid w:val="00CD099C"/>
    <w:rsid w:val="00CD13FC"/>
    <w:rsid w:val="00CD457D"/>
    <w:rsid w:val="00CD5DC4"/>
    <w:rsid w:val="00CD6F9C"/>
    <w:rsid w:val="00CE440E"/>
    <w:rsid w:val="00CE4E26"/>
    <w:rsid w:val="00CE58F8"/>
    <w:rsid w:val="00CE6331"/>
    <w:rsid w:val="00CF092D"/>
    <w:rsid w:val="00CF27B3"/>
    <w:rsid w:val="00CF3A7C"/>
    <w:rsid w:val="00CF3DF1"/>
    <w:rsid w:val="00CF5CAA"/>
    <w:rsid w:val="00CF6E25"/>
    <w:rsid w:val="00D02BF7"/>
    <w:rsid w:val="00D06D83"/>
    <w:rsid w:val="00D07E39"/>
    <w:rsid w:val="00D15931"/>
    <w:rsid w:val="00D2093D"/>
    <w:rsid w:val="00D219DD"/>
    <w:rsid w:val="00D2339A"/>
    <w:rsid w:val="00D239CE"/>
    <w:rsid w:val="00D246A9"/>
    <w:rsid w:val="00D27D38"/>
    <w:rsid w:val="00D31956"/>
    <w:rsid w:val="00D32139"/>
    <w:rsid w:val="00D34581"/>
    <w:rsid w:val="00D34F78"/>
    <w:rsid w:val="00D351F7"/>
    <w:rsid w:val="00D35C88"/>
    <w:rsid w:val="00D35DF9"/>
    <w:rsid w:val="00D44D3E"/>
    <w:rsid w:val="00D45834"/>
    <w:rsid w:val="00D47045"/>
    <w:rsid w:val="00D47687"/>
    <w:rsid w:val="00D50F2B"/>
    <w:rsid w:val="00D52970"/>
    <w:rsid w:val="00D52DAF"/>
    <w:rsid w:val="00D53080"/>
    <w:rsid w:val="00D54B09"/>
    <w:rsid w:val="00D55389"/>
    <w:rsid w:val="00D563A4"/>
    <w:rsid w:val="00D6258A"/>
    <w:rsid w:val="00D66789"/>
    <w:rsid w:val="00D7191B"/>
    <w:rsid w:val="00D71E2A"/>
    <w:rsid w:val="00D73A26"/>
    <w:rsid w:val="00D73CDD"/>
    <w:rsid w:val="00D80C8A"/>
    <w:rsid w:val="00D80EB9"/>
    <w:rsid w:val="00D83752"/>
    <w:rsid w:val="00D85871"/>
    <w:rsid w:val="00D87F14"/>
    <w:rsid w:val="00D908C2"/>
    <w:rsid w:val="00D90A4D"/>
    <w:rsid w:val="00D918F8"/>
    <w:rsid w:val="00D92C1C"/>
    <w:rsid w:val="00D92D62"/>
    <w:rsid w:val="00D93FC8"/>
    <w:rsid w:val="00D95D78"/>
    <w:rsid w:val="00D96275"/>
    <w:rsid w:val="00DA0518"/>
    <w:rsid w:val="00DA111F"/>
    <w:rsid w:val="00DA1EE5"/>
    <w:rsid w:val="00DA4C32"/>
    <w:rsid w:val="00DA7275"/>
    <w:rsid w:val="00DA7D90"/>
    <w:rsid w:val="00DB007D"/>
    <w:rsid w:val="00DB0ACC"/>
    <w:rsid w:val="00DB145F"/>
    <w:rsid w:val="00DB1FCC"/>
    <w:rsid w:val="00DB327E"/>
    <w:rsid w:val="00DB36D3"/>
    <w:rsid w:val="00DB3876"/>
    <w:rsid w:val="00DB641D"/>
    <w:rsid w:val="00DC3E11"/>
    <w:rsid w:val="00DC6027"/>
    <w:rsid w:val="00DC6E21"/>
    <w:rsid w:val="00DC6F62"/>
    <w:rsid w:val="00DD339A"/>
    <w:rsid w:val="00DD4945"/>
    <w:rsid w:val="00DE0B42"/>
    <w:rsid w:val="00DE2587"/>
    <w:rsid w:val="00DE3075"/>
    <w:rsid w:val="00DE72D7"/>
    <w:rsid w:val="00DF09D4"/>
    <w:rsid w:val="00DF0E4E"/>
    <w:rsid w:val="00DF10EC"/>
    <w:rsid w:val="00DF3FCF"/>
    <w:rsid w:val="00E01926"/>
    <w:rsid w:val="00E0421C"/>
    <w:rsid w:val="00E11B1B"/>
    <w:rsid w:val="00E12D4D"/>
    <w:rsid w:val="00E138BA"/>
    <w:rsid w:val="00E14154"/>
    <w:rsid w:val="00E15FD6"/>
    <w:rsid w:val="00E168D6"/>
    <w:rsid w:val="00E2267F"/>
    <w:rsid w:val="00E31839"/>
    <w:rsid w:val="00E36CD5"/>
    <w:rsid w:val="00E42340"/>
    <w:rsid w:val="00E43AD6"/>
    <w:rsid w:val="00E4418C"/>
    <w:rsid w:val="00E44CAE"/>
    <w:rsid w:val="00E46086"/>
    <w:rsid w:val="00E50263"/>
    <w:rsid w:val="00E54BC6"/>
    <w:rsid w:val="00E56D24"/>
    <w:rsid w:val="00E5713D"/>
    <w:rsid w:val="00E57FA7"/>
    <w:rsid w:val="00E57FFE"/>
    <w:rsid w:val="00E60EE5"/>
    <w:rsid w:val="00E618DF"/>
    <w:rsid w:val="00E6359A"/>
    <w:rsid w:val="00E64E49"/>
    <w:rsid w:val="00E65899"/>
    <w:rsid w:val="00E65CDF"/>
    <w:rsid w:val="00E65FD3"/>
    <w:rsid w:val="00E66EEE"/>
    <w:rsid w:val="00E74FD7"/>
    <w:rsid w:val="00E75C94"/>
    <w:rsid w:val="00E7693F"/>
    <w:rsid w:val="00E77822"/>
    <w:rsid w:val="00E80438"/>
    <w:rsid w:val="00E82D63"/>
    <w:rsid w:val="00E8330C"/>
    <w:rsid w:val="00E8619E"/>
    <w:rsid w:val="00E87C18"/>
    <w:rsid w:val="00E918E7"/>
    <w:rsid w:val="00E926BD"/>
    <w:rsid w:val="00E927DE"/>
    <w:rsid w:val="00E930CB"/>
    <w:rsid w:val="00E936AA"/>
    <w:rsid w:val="00E94869"/>
    <w:rsid w:val="00E94A98"/>
    <w:rsid w:val="00E9577B"/>
    <w:rsid w:val="00E9644D"/>
    <w:rsid w:val="00E969BA"/>
    <w:rsid w:val="00E97D8A"/>
    <w:rsid w:val="00EA4D69"/>
    <w:rsid w:val="00EA5485"/>
    <w:rsid w:val="00EB1A20"/>
    <w:rsid w:val="00EB26C3"/>
    <w:rsid w:val="00EB3056"/>
    <w:rsid w:val="00EB5702"/>
    <w:rsid w:val="00EB70F7"/>
    <w:rsid w:val="00EC0544"/>
    <w:rsid w:val="00EC0DA2"/>
    <w:rsid w:val="00EC1E1F"/>
    <w:rsid w:val="00EC1EC8"/>
    <w:rsid w:val="00EC7186"/>
    <w:rsid w:val="00ED168E"/>
    <w:rsid w:val="00ED6BBF"/>
    <w:rsid w:val="00EE0A3D"/>
    <w:rsid w:val="00EE3643"/>
    <w:rsid w:val="00EE4346"/>
    <w:rsid w:val="00EE4924"/>
    <w:rsid w:val="00EE78A3"/>
    <w:rsid w:val="00EF26A8"/>
    <w:rsid w:val="00EF64B6"/>
    <w:rsid w:val="00EF6654"/>
    <w:rsid w:val="00F01745"/>
    <w:rsid w:val="00F07387"/>
    <w:rsid w:val="00F07A0D"/>
    <w:rsid w:val="00F126C7"/>
    <w:rsid w:val="00F12E53"/>
    <w:rsid w:val="00F15075"/>
    <w:rsid w:val="00F169DF"/>
    <w:rsid w:val="00F2086E"/>
    <w:rsid w:val="00F21985"/>
    <w:rsid w:val="00F308A7"/>
    <w:rsid w:val="00F314FF"/>
    <w:rsid w:val="00F317D5"/>
    <w:rsid w:val="00F33F4D"/>
    <w:rsid w:val="00F345A3"/>
    <w:rsid w:val="00F3589F"/>
    <w:rsid w:val="00F35CF9"/>
    <w:rsid w:val="00F35EE2"/>
    <w:rsid w:val="00F36A64"/>
    <w:rsid w:val="00F37458"/>
    <w:rsid w:val="00F406E3"/>
    <w:rsid w:val="00F41264"/>
    <w:rsid w:val="00F43073"/>
    <w:rsid w:val="00F4583A"/>
    <w:rsid w:val="00F505A0"/>
    <w:rsid w:val="00F5241E"/>
    <w:rsid w:val="00F57470"/>
    <w:rsid w:val="00F60398"/>
    <w:rsid w:val="00F605C1"/>
    <w:rsid w:val="00F61356"/>
    <w:rsid w:val="00F63D99"/>
    <w:rsid w:val="00F64A2D"/>
    <w:rsid w:val="00F65540"/>
    <w:rsid w:val="00F677AE"/>
    <w:rsid w:val="00F70B27"/>
    <w:rsid w:val="00F759E0"/>
    <w:rsid w:val="00F77E4C"/>
    <w:rsid w:val="00F8613B"/>
    <w:rsid w:val="00F942A4"/>
    <w:rsid w:val="00F94A9B"/>
    <w:rsid w:val="00F97D84"/>
    <w:rsid w:val="00FA115C"/>
    <w:rsid w:val="00FA53E4"/>
    <w:rsid w:val="00FA5793"/>
    <w:rsid w:val="00FA639D"/>
    <w:rsid w:val="00FA664D"/>
    <w:rsid w:val="00FB1673"/>
    <w:rsid w:val="00FB30CB"/>
    <w:rsid w:val="00FB457F"/>
    <w:rsid w:val="00FB5414"/>
    <w:rsid w:val="00FC2905"/>
    <w:rsid w:val="00FC3C6A"/>
    <w:rsid w:val="00FC3DB8"/>
    <w:rsid w:val="00FC3DEB"/>
    <w:rsid w:val="00FC4EA3"/>
    <w:rsid w:val="00FD258B"/>
    <w:rsid w:val="00FD45A8"/>
    <w:rsid w:val="00FD7C8B"/>
    <w:rsid w:val="00FE1B77"/>
    <w:rsid w:val="00FE63C5"/>
    <w:rsid w:val="00FF045F"/>
    <w:rsid w:val="00FF2FD9"/>
    <w:rsid w:val="00FF3079"/>
    <w:rsid w:val="00FF42F6"/>
    <w:rsid w:val="00FF4359"/>
    <w:rsid w:val="00FF4BDA"/>
    <w:rsid w:val="00FF4C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CC92C"/>
  <w15:docId w15:val="{47DA50BE-E326-453C-AC11-02D762F2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830"/>
    <w:rPr>
      <w:sz w:val="20"/>
    </w:rPr>
  </w:style>
  <w:style w:type="paragraph" w:styleId="Ttulo1">
    <w:name w:val="heading 1"/>
    <w:basedOn w:val="Normal"/>
    <w:next w:val="Normal"/>
    <w:link w:val="Ttulo1Car"/>
    <w:autoRedefine/>
    <w:uiPriority w:val="9"/>
    <w:qFormat/>
    <w:rsid w:val="00EF64B6"/>
    <w:pPr>
      <w:keepNext/>
      <w:keepLines/>
      <w:spacing w:before="240" w:after="0"/>
      <w:outlineLvl w:val="0"/>
    </w:pPr>
    <w:rPr>
      <w:rFonts w:eastAsiaTheme="majorEastAsia" w:cstheme="majorBidi"/>
      <w:b/>
      <w:color w:val="000000" w:themeColor="text1"/>
      <w:sz w:val="28"/>
      <w:szCs w:val="32"/>
    </w:rPr>
  </w:style>
  <w:style w:type="paragraph" w:styleId="Ttulo2">
    <w:name w:val="heading 2"/>
    <w:basedOn w:val="Normal"/>
    <w:next w:val="Normal"/>
    <w:link w:val="Ttulo2Car"/>
    <w:autoRedefine/>
    <w:uiPriority w:val="9"/>
    <w:unhideWhenUsed/>
    <w:qFormat/>
    <w:rsid w:val="004804DA"/>
    <w:pPr>
      <w:keepNext/>
      <w:keepLines/>
      <w:numPr>
        <w:ilvl w:val="1"/>
        <w:numId w:val="2"/>
      </w:numPr>
      <w:spacing w:before="40" w:after="0"/>
      <w:jc w:val="both"/>
      <w:outlineLvl w:val="1"/>
    </w:pPr>
    <w:rPr>
      <w:rFonts w:eastAsiaTheme="majorEastAsia" w:cstheme="majorBidi"/>
      <w:b/>
      <w:color w:val="000000" w:themeColor="text1"/>
      <w:sz w:val="26"/>
      <w:szCs w:val="26"/>
    </w:rPr>
  </w:style>
  <w:style w:type="paragraph" w:styleId="Ttulo3">
    <w:name w:val="heading 3"/>
    <w:basedOn w:val="Normal"/>
    <w:next w:val="Normal"/>
    <w:link w:val="Ttulo3Car1"/>
    <w:uiPriority w:val="9"/>
    <w:unhideWhenUsed/>
    <w:qFormat/>
    <w:rsid w:val="00C035F5"/>
    <w:pPr>
      <w:keepNext/>
      <w:keepLines/>
      <w:outlineLvl w:val="2"/>
    </w:pPr>
    <w:rPr>
      <w:rFonts w:ascii="Calibri" w:eastAsiaTheme="majorEastAsia" w:hAnsi="Calibri" w:cstheme="majorBidi"/>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5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695"/>
  </w:style>
  <w:style w:type="paragraph" w:styleId="Piedepgina">
    <w:name w:val="footer"/>
    <w:basedOn w:val="Normal"/>
    <w:link w:val="PiedepginaCar"/>
    <w:uiPriority w:val="99"/>
    <w:unhideWhenUsed/>
    <w:rsid w:val="00185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695"/>
  </w:style>
  <w:style w:type="table" w:styleId="Tablaconcuadrcula">
    <w:name w:val="Table Grid"/>
    <w:basedOn w:val="Tablanormal"/>
    <w:uiPriority w:val="39"/>
    <w:rsid w:val="00941EB1"/>
    <w:pPr>
      <w:spacing w:after="0" w:line="240" w:lineRule="auto"/>
    </w:pPr>
    <w:rPr>
      <w:rFonts w:ascii="Cambria" w:eastAsia="MS Mincho" w:hAnsi="Cambria"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
    <w:basedOn w:val="Normal"/>
    <w:link w:val="PrrafodelistaCar"/>
    <w:uiPriority w:val="34"/>
    <w:qFormat/>
    <w:rsid w:val="00620676"/>
    <w:pPr>
      <w:ind w:left="720"/>
      <w:contextualSpacing/>
    </w:pPr>
  </w:style>
  <w:style w:type="character" w:styleId="Hipervnculo">
    <w:name w:val="Hyperlink"/>
    <w:basedOn w:val="Fuentedeprrafopredeter"/>
    <w:uiPriority w:val="99"/>
    <w:unhideWhenUsed/>
    <w:rsid w:val="00E60EE5"/>
    <w:rPr>
      <w:color w:val="0563C1"/>
      <w:u w:val="single"/>
    </w:rPr>
  </w:style>
  <w:style w:type="character" w:customStyle="1" w:styleId="Ttulo1Car">
    <w:name w:val="Título 1 Car"/>
    <w:basedOn w:val="Fuentedeprrafopredeter"/>
    <w:link w:val="Ttulo1"/>
    <w:uiPriority w:val="9"/>
    <w:rsid w:val="00EF64B6"/>
    <w:rPr>
      <w:rFonts w:eastAsiaTheme="majorEastAsia" w:cstheme="majorBidi"/>
      <w:b/>
      <w:color w:val="000000" w:themeColor="text1"/>
      <w:sz w:val="28"/>
      <w:szCs w:val="32"/>
    </w:rPr>
  </w:style>
  <w:style w:type="paragraph" w:styleId="Textonotapie">
    <w:name w:val="footnote text"/>
    <w:basedOn w:val="Normal"/>
    <w:link w:val="TextonotapieCar"/>
    <w:uiPriority w:val="99"/>
    <w:semiHidden/>
    <w:unhideWhenUsed/>
    <w:rsid w:val="00904F5B"/>
    <w:pPr>
      <w:spacing w:after="0" w:line="240" w:lineRule="auto"/>
    </w:pPr>
    <w:rPr>
      <w:szCs w:val="20"/>
    </w:rPr>
  </w:style>
  <w:style w:type="character" w:customStyle="1" w:styleId="TextonotapieCar">
    <w:name w:val="Texto nota pie Car"/>
    <w:basedOn w:val="Fuentedeprrafopredeter"/>
    <w:link w:val="Textonotapie"/>
    <w:uiPriority w:val="99"/>
    <w:semiHidden/>
    <w:rsid w:val="00904F5B"/>
    <w:rPr>
      <w:sz w:val="20"/>
      <w:szCs w:val="20"/>
    </w:rPr>
  </w:style>
  <w:style w:type="character" w:styleId="Refdenotaalpie">
    <w:name w:val="footnote reference"/>
    <w:basedOn w:val="Fuentedeprrafopredeter"/>
    <w:uiPriority w:val="99"/>
    <w:semiHidden/>
    <w:unhideWhenUsed/>
    <w:rsid w:val="00904F5B"/>
    <w:rPr>
      <w:vertAlign w:val="superscript"/>
    </w:rPr>
  </w:style>
  <w:style w:type="paragraph" w:styleId="Textodeglobo">
    <w:name w:val="Balloon Text"/>
    <w:basedOn w:val="Normal"/>
    <w:link w:val="TextodegloboCar"/>
    <w:uiPriority w:val="99"/>
    <w:semiHidden/>
    <w:unhideWhenUsed/>
    <w:rsid w:val="00075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5E8C"/>
    <w:rPr>
      <w:rFonts w:ascii="Segoe UI" w:hAnsi="Segoe UI" w:cs="Segoe UI"/>
      <w:sz w:val="18"/>
      <w:szCs w:val="18"/>
    </w:rPr>
  </w:style>
  <w:style w:type="table" w:customStyle="1" w:styleId="Tablaconcuadrcula1">
    <w:name w:val="Tabla con cuadrícula1"/>
    <w:basedOn w:val="Tablanormal"/>
    <w:next w:val="Tablaconcuadrcula"/>
    <w:uiPriority w:val="39"/>
    <w:rsid w:val="00783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015C4"/>
    <w:rPr>
      <w:b/>
      <w:bCs/>
    </w:rPr>
  </w:style>
  <w:style w:type="character" w:styleId="Refdecomentario">
    <w:name w:val="annotation reference"/>
    <w:basedOn w:val="Fuentedeprrafopredeter"/>
    <w:uiPriority w:val="99"/>
    <w:semiHidden/>
    <w:unhideWhenUsed/>
    <w:rsid w:val="00405731"/>
    <w:rPr>
      <w:sz w:val="16"/>
      <w:szCs w:val="16"/>
    </w:rPr>
  </w:style>
  <w:style w:type="paragraph" w:styleId="Textocomentario">
    <w:name w:val="annotation text"/>
    <w:basedOn w:val="Normal"/>
    <w:link w:val="TextocomentarioCar"/>
    <w:uiPriority w:val="99"/>
    <w:semiHidden/>
    <w:unhideWhenUsed/>
    <w:rsid w:val="00405731"/>
    <w:pPr>
      <w:spacing w:line="240" w:lineRule="auto"/>
    </w:pPr>
    <w:rPr>
      <w:szCs w:val="20"/>
    </w:rPr>
  </w:style>
  <w:style w:type="character" w:customStyle="1" w:styleId="TextocomentarioCar">
    <w:name w:val="Texto comentario Car"/>
    <w:basedOn w:val="Fuentedeprrafopredeter"/>
    <w:link w:val="Textocomentario"/>
    <w:uiPriority w:val="99"/>
    <w:semiHidden/>
    <w:rsid w:val="00405731"/>
    <w:rPr>
      <w:sz w:val="20"/>
      <w:szCs w:val="20"/>
    </w:rPr>
  </w:style>
  <w:style w:type="paragraph" w:styleId="Asuntodelcomentario">
    <w:name w:val="annotation subject"/>
    <w:basedOn w:val="Textocomentario"/>
    <w:next w:val="Textocomentario"/>
    <w:link w:val="AsuntodelcomentarioCar"/>
    <w:uiPriority w:val="99"/>
    <w:semiHidden/>
    <w:unhideWhenUsed/>
    <w:rsid w:val="00405731"/>
    <w:rPr>
      <w:b/>
      <w:bCs/>
    </w:rPr>
  </w:style>
  <w:style w:type="character" w:customStyle="1" w:styleId="AsuntodelcomentarioCar">
    <w:name w:val="Asunto del comentario Car"/>
    <w:basedOn w:val="TextocomentarioCar"/>
    <w:link w:val="Asuntodelcomentario"/>
    <w:uiPriority w:val="99"/>
    <w:semiHidden/>
    <w:rsid w:val="00405731"/>
    <w:rPr>
      <w:b/>
      <w:bCs/>
      <w:sz w:val="20"/>
      <w:szCs w:val="20"/>
    </w:rPr>
  </w:style>
  <w:style w:type="numbering" w:customStyle="1" w:styleId="Estilo1">
    <w:name w:val="Estilo1"/>
    <w:uiPriority w:val="99"/>
    <w:rsid w:val="003F63BA"/>
    <w:pPr>
      <w:numPr>
        <w:numId w:val="1"/>
      </w:numPr>
    </w:pPr>
  </w:style>
  <w:style w:type="character" w:styleId="nfasis">
    <w:name w:val="Emphasis"/>
    <w:basedOn w:val="Fuentedeprrafopredeter"/>
    <w:uiPriority w:val="20"/>
    <w:qFormat/>
    <w:rsid w:val="00C9316B"/>
    <w:rPr>
      <w:i/>
      <w:iCs/>
    </w:rPr>
  </w:style>
  <w:style w:type="paragraph" w:styleId="TtulodeTDC">
    <w:name w:val="TOC Heading"/>
    <w:basedOn w:val="Ttulo1"/>
    <w:next w:val="Normal"/>
    <w:uiPriority w:val="39"/>
    <w:unhideWhenUsed/>
    <w:qFormat/>
    <w:rsid w:val="00E936AA"/>
    <w:pPr>
      <w:outlineLvl w:val="9"/>
    </w:pPr>
    <w:rPr>
      <w:lang w:eastAsia="es-EC"/>
    </w:rPr>
  </w:style>
  <w:style w:type="character" w:styleId="Ttulodellibro">
    <w:name w:val="Book Title"/>
    <w:basedOn w:val="Fuentedeprrafopredeter"/>
    <w:uiPriority w:val="33"/>
    <w:qFormat/>
    <w:rsid w:val="00934418"/>
    <w:rPr>
      <w:b/>
      <w:bCs/>
      <w:i/>
      <w:iCs/>
      <w:spacing w:val="5"/>
    </w:rPr>
  </w:style>
  <w:style w:type="paragraph" w:customStyle="1" w:styleId="T1-HLS">
    <w:name w:val="T1 - HLS"/>
    <w:basedOn w:val="Ttulo1"/>
    <w:link w:val="T1-HLSCar"/>
    <w:qFormat/>
    <w:rsid w:val="00934418"/>
    <w:pPr>
      <w:jc w:val="both"/>
    </w:pPr>
    <w:rPr>
      <w:rFonts w:ascii="Times New Roman" w:hAnsi="Times New Roman" w:cs="Times New Roman"/>
      <w:b w:val="0"/>
      <w:color w:val="auto"/>
      <w:sz w:val="22"/>
    </w:rPr>
  </w:style>
  <w:style w:type="paragraph" w:styleId="TDC2">
    <w:name w:val="toc 2"/>
    <w:basedOn w:val="Normal"/>
    <w:next w:val="Normal"/>
    <w:autoRedefine/>
    <w:uiPriority w:val="39"/>
    <w:unhideWhenUsed/>
    <w:rsid w:val="00934418"/>
    <w:pPr>
      <w:spacing w:after="100"/>
      <w:ind w:left="220"/>
    </w:pPr>
    <w:rPr>
      <w:rFonts w:eastAsiaTheme="minorEastAsia" w:cs="Times New Roman"/>
      <w:lang w:eastAsia="es-EC"/>
    </w:rPr>
  </w:style>
  <w:style w:type="character" w:customStyle="1" w:styleId="T1-HLSCar">
    <w:name w:val="T1 - HLS Car"/>
    <w:basedOn w:val="Ttulo1Car"/>
    <w:link w:val="T1-HLS"/>
    <w:rsid w:val="00934418"/>
    <w:rPr>
      <w:rFonts w:ascii="Times New Roman" w:eastAsiaTheme="majorEastAsia" w:hAnsi="Times New Roman" w:cs="Times New Roman"/>
      <w:b w:val="0"/>
      <w:color w:val="000000" w:themeColor="text1"/>
      <w:sz w:val="28"/>
      <w:szCs w:val="32"/>
    </w:rPr>
  </w:style>
  <w:style w:type="paragraph" w:styleId="TDC1">
    <w:name w:val="toc 1"/>
    <w:basedOn w:val="Normal"/>
    <w:next w:val="Normal"/>
    <w:autoRedefine/>
    <w:uiPriority w:val="39"/>
    <w:unhideWhenUsed/>
    <w:rsid w:val="00934418"/>
    <w:pPr>
      <w:spacing w:after="100"/>
    </w:pPr>
    <w:rPr>
      <w:rFonts w:eastAsiaTheme="minorEastAsia" w:cs="Times New Roman"/>
      <w:lang w:eastAsia="es-EC"/>
    </w:rPr>
  </w:style>
  <w:style w:type="paragraph" w:styleId="TDC3">
    <w:name w:val="toc 3"/>
    <w:basedOn w:val="Normal"/>
    <w:next w:val="Normal"/>
    <w:autoRedefine/>
    <w:uiPriority w:val="39"/>
    <w:unhideWhenUsed/>
    <w:rsid w:val="00934418"/>
    <w:pPr>
      <w:spacing w:after="100"/>
      <w:ind w:left="440"/>
    </w:pPr>
    <w:rPr>
      <w:rFonts w:eastAsiaTheme="minorEastAsia" w:cs="Times New Roman"/>
      <w:lang w:eastAsia="es-EC"/>
    </w:rPr>
  </w:style>
  <w:style w:type="character" w:customStyle="1" w:styleId="Ttulo2Car">
    <w:name w:val="Título 2 Car"/>
    <w:basedOn w:val="Fuentedeprrafopredeter"/>
    <w:link w:val="Ttulo2"/>
    <w:uiPriority w:val="9"/>
    <w:rsid w:val="004804DA"/>
    <w:rPr>
      <w:rFonts w:eastAsiaTheme="majorEastAsia" w:cstheme="majorBidi"/>
      <w:b/>
      <w:color w:val="000000" w:themeColor="text1"/>
      <w:sz w:val="26"/>
      <w:szCs w:val="26"/>
    </w:rPr>
  </w:style>
  <w:style w:type="character" w:customStyle="1" w:styleId="Ttulo3Car">
    <w:name w:val="Título 3 Car"/>
    <w:basedOn w:val="Fuentedeprrafopredeter"/>
    <w:uiPriority w:val="9"/>
    <w:rsid w:val="00BA0A34"/>
    <w:rPr>
      <w:rFonts w:eastAsiaTheme="majorEastAsia" w:cstheme="majorBidi"/>
      <w:b/>
      <w:color w:val="000000" w:themeColor="text1"/>
      <w:sz w:val="24"/>
      <w:szCs w:val="24"/>
    </w:rPr>
  </w:style>
  <w:style w:type="paragraph" w:styleId="Citadestacada">
    <w:name w:val="Intense Quote"/>
    <w:basedOn w:val="Normal"/>
    <w:next w:val="Normal"/>
    <w:link w:val="CitadestacadaCar"/>
    <w:autoRedefine/>
    <w:uiPriority w:val="30"/>
    <w:qFormat/>
    <w:rsid w:val="00161A02"/>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CitadestacadaCar">
    <w:name w:val="Cita destacada Car"/>
    <w:basedOn w:val="Fuentedeprrafopredeter"/>
    <w:link w:val="Citadestacada"/>
    <w:uiPriority w:val="30"/>
    <w:rsid w:val="00161A02"/>
    <w:rPr>
      <w:i/>
      <w:iCs/>
      <w:color w:val="000000" w:themeColor="text1"/>
      <w:sz w:val="20"/>
    </w:rPr>
  </w:style>
  <w:style w:type="paragraph" w:styleId="Revisin">
    <w:name w:val="Revision"/>
    <w:hidden/>
    <w:uiPriority w:val="99"/>
    <w:semiHidden/>
    <w:rsid w:val="000730A4"/>
    <w:pPr>
      <w:spacing w:after="0" w:line="240" w:lineRule="auto"/>
    </w:pPr>
  </w:style>
  <w:style w:type="paragraph" w:styleId="TDC4">
    <w:name w:val="toc 4"/>
    <w:basedOn w:val="Normal"/>
    <w:next w:val="Normal"/>
    <w:autoRedefine/>
    <w:uiPriority w:val="39"/>
    <w:unhideWhenUsed/>
    <w:rsid w:val="00F60398"/>
    <w:pPr>
      <w:spacing w:after="100" w:line="276" w:lineRule="auto"/>
      <w:ind w:left="660"/>
    </w:pPr>
    <w:rPr>
      <w:rFonts w:eastAsiaTheme="minorEastAsia"/>
      <w:lang w:eastAsia="es-EC"/>
    </w:rPr>
  </w:style>
  <w:style w:type="paragraph" w:styleId="TDC5">
    <w:name w:val="toc 5"/>
    <w:basedOn w:val="Normal"/>
    <w:next w:val="Normal"/>
    <w:autoRedefine/>
    <w:uiPriority w:val="39"/>
    <w:unhideWhenUsed/>
    <w:rsid w:val="00F60398"/>
    <w:pPr>
      <w:spacing w:after="100" w:line="276" w:lineRule="auto"/>
      <w:ind w:left="880"/>
    </w:pPr>
    <w:rPr>
      <w:rFonts w:eastAsiaTheme="minorEastAsia"/>
      <w:lang w:eastAsia="es-EC"/>
    </w:rPr>
  </w:style>
  <w:style w:type="paragraph" w:styleId="TDC6">
    <w:name w:val="toc 6"/>
    <w:basedOn w:val="Normal"/>
    <w:next w:val="Normal"/>
    <w:autoRedefine/>
    <w:uiPriority w:val="39"/>
    <w:unhideWhenUsed/>
    <w:rsid w:val="00F60398"/>
    <w:pPr>
      <w:spacing w:after="100" w:line="276" w:lineRule="auto"/>
      <w:ind w:left="1100"/>
    </w:pPr>
    <w:rPr>
      <w:rFonts w:eastAsiaTheme="minorEastAsia"/>
      <w:lang w:eastAsia="es-EC"/>
    </w:rPr>
  </w:style>
  <w:style w:type="paragraph" w:styleId="TDC7">
    <w:name w:val="toc 7"/>
    <w:basedOn w:val="Normal"/>
    <w:next w:val="Normal"/>
    <w:autoRedefine/>
    <w:uiPriority w:val="39"/>
    <w:unhideWhenUsed/>
    <w:rsid w:val="00F60398"/>
    <w:pPr>
      <w:spacing w:after="100" w:line="276" w:lineRule="auto"/>
      <w:ind w:left="1320"/>
    </w:pPr>
    <w:rPr>
      <w:rFonts w:eastAsiaTheme="minorEastAsia"/>
      <w:lang w:eastAsia="es-EC"/>
    </w:rPr>
  </w:style>
  <w:style w:type="paragraph" w:styleId="TDC8">
    <w:name w:val="toc 8"/>
    <w:basedOn w:val="Normal"/>
    <w:next w:val="Normal"/>
    <w:autoRedefine/>
    <w:uiPriority w:val="39"/>
    <w:unhideWhenUsed/>
    <w:rsid w:val="00F60398"/>
    <w:pPr>
      <w:spacing w:after="100" w:line="276" w:lineRule="auto"/>
      <w:ind w:left="1540"/>
    </w:pPr>
    <w:rPr>
      <w:rFonts w:eastAsiaTheme="minorEastAsia"/>
      <w:lang w:eastAsia="es-EC"/>
    </w:rPr>
  </w:style>
  <w:style w:type="paragraph" w:styleId="TDC9">
    <w:name w:val="toc 9"/>
    <w:basedOn w:val="Normal"/>
    <w:next w:val="Normal"/>
    <w:autoRedefine/>
    <w:uiPriority w:val="39"/>
    <w:unhideWhenUsed/>
    <w:rsid w:val="00F60398"/>
    <w:pPr>
      <w:spacing w:after="100" w:line="276" w:lineRule="auto"/>
      <w:ind w:left="1760"/>
    </w:pPr>
    <w:rPr>
      <w:rFonts w:eastAsiaTheme="minorEastAsia"/>
      <w:lang w:eastAsia="es-EC"/>
    </w:rPr>
  </w:style>
  <w:style w:type="character" w:customStyle="1" w:styleId="dxebase">
    <w:name w:val="dxebase"/>
    <w:basedOn w:val="Fuentedeprrafopredeter"/>
    <w:rsid w:val="007E715B"/>
  </w:style>
  <w:style w:type="character" w:customStyle="1" w:styleId="Ttulo3Car1">
    <w:name w:val="Título 3 Car1"/>
    <w:basedOn w:val="Fuentedeprrafopredeter"/>
    <w:link w:val="Ttulo3"/>
    <w:uiPriority w:val="9"/>
    <w:rsid w:val="00C035F5"/>
    <w:rPr>
      <w:rFonts w:ascii="Calibri" w:eastAsiaTheme="majorEastAsia" w:hAnsi="Calibri" w:cstheme="majorBidi"/>
      <w:color w:val="000000" w:themeColor="text1"/>
      <w:szCs w:val="24"/>
    </w:rPr>
  </w:style>
  <w:style w:type="paragraph" w:styleId="Tabladeilustraciones">
    <w:name w:val="table of figures"/>
    <w:basedOn w:val="Normal"/>
    <w:next w:val="Normal"/>
    <w:uiPriority w:val="99"/>
    <w:unhideWhenUsed/>
    <w:rsid w:val="000E709A"/>
    <w:pPr>
      <w:spacing w:after="0"/>
    </w:pPr>
  </w:style>
  <w:style w:type="paragraph" w:styleId="ndice1">
    <w:name w:val="index 1"/>
    <w:basedOn w:val="Normal"/>
    <w:next w:val="Normal"/>
    <w:autoRedefine/>
    <w:uiPriority w:val="99"/>
    <w:semiHidden/>
    <w:unhideWhenUsed/>
    <w:rsid w:val="000E709A"/>
    <w:pPr>
      <w:spacing w:after="0" w:line="240" w:lineRule="auto"/>
      <w:ind w:left="220" w:hanging="220"/>
    </w:pPr>
  </w:style>
  <w:style w:type="character" w:customStyle="1" w:styleId="PrrafodelistaCar">
    <w:name w:val="Párrafo de lista Car"/>
    <w:aliases w:val="TIT 2 IND Car"/>
    <w:link w:val="Prrafodelista"/>
    <w:uiPriority w:val="34"/>
    <w:locked/>
    <w:rsid w:val="00A908A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2265">
      <w:bodyDiv w:val="1"/>
      <w:marLeft w:val="0"/>
      <w:marRight w:val="0"/>
      <w:marTop w:val="0"/>
      <w:marBottom w:val="0"/>
      <w:divBdr>
        <w:top w:val="none" w:sz="0" w:space="0" w:color="auto"/>
        <w:left w:val="none" w:sz="0" w:space="0" w:color="auto"/>
        <w:bottom w:val="none" w:sz="0" w:space="0" w:color="auto"/>
        <w:right w:val="none" w:sz="0" w:space="0" w:color="auto"/>
      </w:divBdr>
      <w:divsChild>
        <w:div w:id="282880513">
          <w:marLeft w:val="0"/>
          <w:marRight w:val="0"/>
          <w:marTop w:val="0"/>
          <w:marBottom w:val="0"/>
          <w:divBdr>
            <w:top w:val="none" w:sz="0" w:space="0" w:color="auto"/>
            <w:left w:val="none" w:sz="0" w:space="0" w:color="auto"/>
            <w:bottom w:val="none" w:sz="0" w:space="0" w:color="auto"/>
            <w:right w:val="none" w:sz="0" w:space="0" w:color="auto"/>
          </w:divBdr>
        </w:div>
        <w:div w:id="1512448583">
          <w:marLeft w:val="0"/>
          <w:marRight w:val="0"/>
          <w:marTop w:val="0"/>
          <w:marBottom w:val="0"/>
          <w:divBdr>
            <w:top w:val="none" w:sz="0" w:space="0" w:color="auto"/>
            <w:left w:val="none" w:sz="0" w:space="0" w:color="auto"/>
            <w:bottom w:val="none" w:sz="0" w:space="0" w:color="auto"/>
            <w:right w:val="none" w:sz="0" w:space="0" w:color="auto"/>
          </w:divBdr>
        </w:div>
        <w:div w:id="401677155">
          <w:marLeft w:val="0"/>
          <w:marRight w:val="0"/>
          <w:marTop w:val="0"/>
          <w:marBottom w:val="0"/>
          <w:divBdr>
            <w:top w:val="none" w:sz="0" w:space="0" w:color="auto"/>
            <w:left w:val="none" w:sz="0" w:space="0" w:color="auto"/>
            <w:bottom w:val="none" w:sz="0" w:space="0" w:color="auto"/>
            <w:right w:val="none" w:sz="0" w:space="0" w:color="auto"/>
          </w:divBdr>
        </w:div>
        <w:div w:id="1053046117">
          <w:marLeft w:val="0"/>
          <w:marRight w:val="0"/>
          <w:marTop w:val="0"/>
          <w:marBottom w:val="0"/>
          <w:divBdr>
            <w:top w:val="none" w:sz="0" w:space="0" w:color="auto"/>
            <w:left w:val="none" w:sz="0" w:space="0" w:color="auto"/>
            <w:bottom w:val="none" w:sz="0" w:space="0" w:color="auto"/>
            <w:right w:val="none" w:sz="0" w:space="0" w:color="auto"/>
          </w:divBdr>
        </w:div>
      </w:divsChild>
    </w:div>
    <w:div w:id="349527518">
      <w:bodyDiv w:val="1"/>
      <w:marLeft w:val="0"/>
      <w:marRight w:val="0"/>
      <w:marTop w:val="0"/>
      <w:marBottom w:val="0"/>
      <w:divBdr>
        <w:top w:val="none" w:sz="0" w:space="0" w:color="auto"/>
        <w:left w:val="none" w:sz="0" w:space="0" w:color="auto"/>
        <w:bottom w:val="none" w:sz="0" w:space="0" w:color="auto"/>
        <w:right w:val="none" w:sz="0" w:space="0" w:color="auto"/>
      </w:divBdr>
    </w:div>
    <w:div w:id="991786445">
      <w:bodyDiv w:val="1"/>
      <w:marLeft w:val="0"/>
      <w:marRight w:val="0"/>
      <w:marTop w:val="0"/>
      <w:marBottom w:val="0"/>
      <w:divBdr>
        <w:top w:val="none" w:sz="0" w:space="0" w:color="auto"/>
        <w:left w:val="none" w:sz="0" w:space="0" w:color="auto"/>
        <w:bottom w:val="none" w:sz="0" w:space="0" w:color="auto"/>
        <w:right w:val="none" w:sz="0" w:space="0" w:color="auto"/>
      </w:divBdr>
    </w:div>
    <w:div w:id="1242763708">
      <w:bodyDiv w:val="1"/>
      <w:marLeft w:val="0"/>
      <w:marRight w:val="0"/>
      <w:marTop w:val="0"/>
      <w:marBottom w:val="0"/>
      <w:divBdr>
        <w:top w:val="none" w:sz="0" w:space="0" w:color="auto"/>
        <w:left w:val="none" w:sz="0" w:space="0" w:color="auto"/>
        <w:bottom w:val="none" w:sz="0" w:space="0" w:color="auto"/>
        <w:right w:val="none" w:sz="0" w:space="0" w:color="auto"/>
      </w:divBdr>
    </w:div>
    <w:div w:id="1537809166">
      <w:bodyDiv w:val="1"/>
      <w:marLeft w:val="0"/>
      <w:marRight w:val="0"/>
      <w:marTop w:val="0"/>
      <w:marBottom w:val="0"/>
      <w:divBdr>
        <w:top w:val="none" w:sz="0" w:space="0" w:color="auto"/>
        <w:left w:val="none" w:sz="0" w:space="0" w:color="auto"/>
        <w:bottom w:val="none" w:sz="0" w:space="0" w:color="auto"/>
        <w:right w:val="none" w:sz="0" w:space="0" w:color="auto"/>
      </w:divBdr>
    </w:div>
    <w:div w:id="1726683547">
      <w:bodyDiv w:val="1"/>
      <w:marLeft w:val="0"/>
      <w:marRight w:val="0"/>
      <w:marTop w:val="0"/>
      <w:marBottom w:val="0"/>
      <w:divBdr>
        <w:top w:val="none" w:sz="0" w:space="0" w:color="auto"/>
        <w:left w:val="none" w:sz="0" w:space="0" w:color="auto"/>
        <w:bottom w:val="none" w:sz="0" w:space="0" w:color="auto"/>
        <w:right w:val="none" w:sz="0" w:space="0" w:color="auto"/>
      </w:divBdr>
    </w:div>
    <w:div w:id="212796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E177B-9F4B-4301-914E-20F432AB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11251</TotalTime>
  <Pages>5</Pages>
  <Words>1624</Words>
  <Characters>8932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CESAR ALFREDO VASQUEZ RAMIREZ</dc:creator>
  <cp:lastModifiedBy>Fernando Quespaz</cp:lastModifiedBy>
  <cp:revision>71</cp:revision>
  <cp:lastPrinted>2019-08-13T15:38:00Z</cp:lastPrinted>
  <dcterms:created xsi:type="dcterms:W3CDTF">2019-08-12T21:52:00Z</dcterms:created>
  <dcterms:modified xsi:type="dcterms:W3CDTF">2019-08-23T21:22:00Z</dcterms:modified>
</cp:coreProperties>
</file>