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1E65" w:rsidRDefault="00231E65" w:rsidP="00231E65">
      <w:pPr>
        <w:spacing w:before="100" w:beforeAutospacing="1" w:after="100" w:afterAutospacing="1" w:line="240" w:lineRule="auto"/>
        <w:jc w:val="center"/>
        <w:rPr>
          <w:rFonts w:eastAsia="Times New Roman" w:cs="Times New Roman"/>
          <w:b/>
          <w:sz w:val="24"/>
          <w:szCs w:val="24"/>
          <w:lang w:eastAsia="es-EC"/>
        </w:rPr>
      </w:pPr>
      <w:r>
        <w:rPr>
          <w:rFonts w:eastAsia="Times New Roman" w:cs="Times New Roman"/>
          <w:b/>
          <w:sz w:val="24"/>
          <w:szCs w:val="24"/>
          <w:lang w:eastAsia="es-EC"/>
        </w:rPr>
        <w:t>INFORME</w:t>
      </w:r>
    </w:p>
    <w:p w:rsidR="009F0A1E" w:rsidRPr="00004AC8" w:rsidRDefault="009F0A1E" w:rsidP="009F0A1E">
      <w:pPr>
        <w:spacing w:before="100" w:beforeAutospacing="1" w:after="100" w:afterAutospacing="1" w:line="240" w:lineRule="auto"/>
        <w:jc w:val="center"/>
        <w:rPr>
          <w:rFonts w:eastAsia="Times New Roman" w:cs="Times New Roman"/>
          <w:b/>
          <w:sz w:val="24"/>
          <w:szCs w:val="24"/>
          <w:lang w:eastAsia="es-EC"/>
        </w:rPr>
      </w:pPr>
      <w:r w:rsidRPr="00004AC8">
        <w:rPr>
          <w:rFonts w:eastAsia="Times New Roman" w:cs="Times New Roman"/>
          <w:b/>
          <w:sz w:val="24"/>
          <w:szCs w:val="24"/>
          <w:lang w:eastAsia="es-EC"/>
        </w:rPr>
        <w:t>AGRICULTURA FAMILIAR Y CAMPESINA (AFC) EN EL ECUADOR</w:t>
      </w:r>
    </w:p>
    <w:p w:rsidR="00F437C0" w:rsidRPr="00004AC8" w:rsidRDefault="00F437C0" w:rsidP="009F0A1E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es-EC"/>
        </w:rPr>
      </w:pPr>
      <w:r w:rsidRPr="00004AC8">
        <w:rPr>
          <w:rFonts w:eastAsia="Times New Roman" w:cs="Times New Roman"/>
          <w:sz w:val="24"/>
          <w:szCs w:val="24"/>
          <w:lang w:eastAsia="es-EC"/>
        </w:rPr>
        <w:t>El pa</w:t>
      </w:r>
      <w:r w:rsidR="009F0A1E" w:rsidRPr="00004AC8">
        <w:rPr>
          <w:rFonts w:eastAsia="Times New Roman" w:cs="Times New Roman"/>
          <w:sz w:val="24"/>
          <w:szCs w:val="24"/>
          <w:lang w:eastAsia="es-EC"/>
        </w:rPr>
        <w:t xml:space="preserve">pel del Estado debería </w:t>
      </w:r>
      <w:r w:rsidRPr="00004AC8">
        <w:rPr>
          <w:rFonts w:eastAsia="Times New Roman" w:cs="Times New Roman"/>
          <w:sz w:val="24"/>
          <w:szCs w:val="24"/>
          <w:lang w:eastAsia="es-EC"/>
        </w:rPr>
        <w:t>garantizar a los campesinos</w:t>
      </w:r>
      <w:r w:rsidR="009F0A1E" w:rsidRPr="00004AC8">
        <w:rPr>
          <w:rFonts w:eastAsia="Times New Roman" w:cs="Times New Roman"/>
          <w:sz w:val="24"/>
          <w:szCs w:val="24"/>
          <w:lang w:eastAsia="es-EC"/>
        </w:rPr>
        <w:t>:</w:t>
      </w:r>
      <w:r w:rsidRPr="00004AC8">
        <w:rPr>
          <w:rFonts w:eastAsia="Times New Roman" w:cs="Times New Roman"/>
          <w:sz w:val="24"/>
          <w:szCs w:val="24"/>
          <w:lang w:eastAsia="es-EC"/>
        </w:rPr>
        <w:t xml:space="preserve"> la seguridad de la posesión de la tierra contra el acaparamiento y la concen</w:t>
      </w:r>
      <w:r w:rsidR="00BB7A2B" w:rsidRPr="00004AC8">
        <w:rPr>
          <w:rFonts w:eastAsia="Times New Roman" w:cs="Times New Roman"/>
          <w:sz w:val="24"/>
          <w:szCs w:val="24"/>
          <w:lang w:eastAsia="es-EC"/>
        </w:rPr>
        <w:t xml:space="preserve">tración de la propiedad, </w:t>
      </w:r>
      <w:r w:rsidRPr="00004AC8">
        <w:rPr>
          <w:rFonts w:eastAsia="Times New Roman" w:cs="Times New Roman"/>
          <w:sz w:val="24"/>
          <w:szCs w:val="24"/>
          <w:lang w:eastAsia="es-EC"/>
        </w:rPr>
        <w:t>la responsabilidad de organizar la in</w:t>
      </w:r>
      <w:r w:rsidR="00BB7A2B" w:rsidRPr="00004AC8">
        <w:rPr>
          <w:rFonts w:eastAsia="Times New Roman" w:cs="Times New Roman"/>
          <w:sz w:val="24"/>
          <w:szCs w:val="24"/>
          <w:lang w:eastAsia="es-EC"/>
        </w:rPr>
        <w:t xml:space="preserve">fraestructura básica del riego y </w:t>
      </w:r>
      <w:r w:rsidRPr="00004AC8">
        <w:rPr>
          <w:rFonts w:eastAsia="Times New Roman" w:cs="Times New Roman"/>
          <w:sz w:val="24"/>
          <w:szCs w:val="24"/>
          <w:lang w:eastAsia="es-EC"/>
        </w:rPr>
        <w:t xml:space="preserve">electricidad, regular el mercado y dar la posibilidad de créditos a la producción de los pequeños campesinos, desarrollar las infraestructuras colectivas (salud, educación, bibliotecas, centros de formación, por ejemplo, a la informática), el transporte y las comunicaciones aseguran condiciones de vida cultural, especialmente para los pueblos indígenas. </w:t>
      </w:r>
    </w:p>
    <w:p w:rsidR="00F437C0" w:rsidRPr="00004AC8" w:rsidRDefault="00F437C0" w:rsidP="009F0A1E">
      <w:pPr>
        <w:spacing w:before="100" w:beforeAutospacing="1" w:after="100" w:afterAutospacing="1" w:line="240" w:lineRule="auto"/>
        <w:jc w:val="both"/>
        <w:rPr>
          <w:rFonts w:eastAsia="Times New Roman" w:cs="Times New Roman"/>
          <w:sz w:val="24"/>
          <w:szCs w:val="24"/>
          <w:lang w:eastAsia="es-EC"/>
        </w:rPr>
      </w:pPr>
      <w:r w:rsidRPr="00004AC8">
        <w:rPr>
          <w:rFonts w:eastAsia="Times New Roman" w:cs="Times New Roman"/>
          <w:sz w:val="24"/>
          <w:szCs w:val="24"/>
          <w:lang w:eastAsia="es-EC"/>
        </w:rPr>
        <w:t>Es evidente que la agricultura campesina tiene que evolucionar en sus métodos de producción, su utilización del agua, su capacidad de acceso al mercado. Eso es posible, pero requiere inv</w:t>
      </w:r>
      <w:r w:rsidR="00BB7A2B" w:rsidRPr="00004AC8">
        <w:rPr>
          <w:rFonts w:eastAsia="Times New Roman" w:cs="Times New Roman"/>
          <w:sz w:val="24"/>
          <w:szCs w:val="24"/>
          <w:lang w:eastAsia="es-EC"/>
        </w:rPr>
        <w:t>ersiones. Es el gran desafío del Estado</w:t>
      </w:r>
      <w:r w:rsidRPr="00004AC8">
        <w:rPr>
          <w:rFonts w:eastAsia="Times New Roman" w:cs="Times New Roman"/>
          <w:sz w:val="24"/>
          <w:szCs w:val="24"/>
          <w:lang w:eastAsia="es-EC"/>
        </w:rPr>
        <w:t xml:space="preserve">: escoger la agricultura productivista, aumentando la dimensión media de las explotaciones, o mejorar la agricultura familiar y orgánica. Muchas experiencias de agroecología, de redistribución de tierras, de cooperativas comprueban la posibilidad de la segunda opción. </w:t>
      </w:r>
    </w:p>
    <w:p w:rsidR="00F437C0" w:rsidRPr="00004AC8" w:rsidRDefault="00BB7A2B" w:rsidP="00BB7A2B">
      <w:pPr>
        <w:jc w:val="center"/>
        <w:rPr>
          <w:b/>
          <w:bCs/>
          <w:sz w:val="24"/>
          <w:szCs w:val="24"/>
        </w:rPr>
      </w:pPr>
      <w:r w:rsidRPr="00004AC8">
        <w:rPr>
          <w:b/>
          <w:bCs/>
          <w:sz w:val="24"/>
          <w:szCs w:val="24"/>
        </w:rPr>
        <w:t>BENEFICIOS DE LA AGRICULTURA FAMILIAR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Reúne los esfuerzos por garantizar la alimentación sostenible de las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familias rurales y urbanas.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Coadyuva a la gestión de la biodiversidad.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Innova estrategias para afrontar el cambio climático.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Contribuye al manejo sostenible de los recursos naturales.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Aporta estrategias para la reducción de la pobreza.</w:t>
      </w:r>
    </w:p>
    <w:p w:rsidR="002C4D1C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Es inclusiva, ya que hombres, mujeres y jóvenes participan activamente,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y consolida el respeto por las diferentes culturas y tradiciones.</w:t>
      </w:r>
    </w:p>
    <w:p w:rsidR="00BB7A2B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La competitividad de la agricultura familiar estará determinada por el grado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en que las familias productoras tengan la habilidad de innovar e incrementar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 xml:space="preserve">su productividad a nivel de finca. </w:t>
      </w:r>
    </w:p>
    <w:p w:rsidR="00F437C0" w:rsidRPr="00004AC8" w:rsidRDefault="00BB7A2B" w:rsidP="00BB7A2B">
      <w:pPr>
        <w:jc w:val="center"/>
        <w:rPr>
          <w:b/>
          <w:sz w:val="24"/>
          <w:szCs w:val="24"/>
        </w:rPr>
      </w:pPr>
      <w:r w:rsidRPr="00004AC8">
        <w:rPr>
          <w:b/>
          <w:sz w:val="24"/>
          <w:szCs w:val="24"/>
        </w:rPr>
        <w:t>LA AGRICULTURA FAMILIAR NECESITA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Tecnologías apropiadas y adaptadas a su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entorno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Innovación tecnológica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Procesos de investigación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participativa que permitan adaptar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tecnologías, maquinarias y equipos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 xml:space="preserve">al </w:t>
      </w:r>
      <w:r w:rsidR="009F0A1E" w:rsidRPr="00004AC8">
        <w:rPr>
          <w:sz w:val="24"/>
          <w:szCs w:val="24"/>
        </w:rPr>
        <w:t xml:space="preserve">cambio y variabilidad climática, </w:t>
      </w:r>
      <w:r w:rsidRPr="00004AC8">
        <w:rPr>
          <w:sz w:val="24"/>
          <w:szCs w:val="24"/>
        </w:rPr>
        <w:t>tomando en cuenta aspectos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culturales y el tipo de producción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local.</w:t>
      </w:r>
    </w:p>
    <w:p w:rsidR="00F437C0" w:rsidRPr="00004AC8" w:rsidRDefault="00F437C0" w:rsidP="00F437C0">
      <w:pPr>
        <w:rPr>
          <w:sz w:val="24"/>
          <w:szCs w:val="24"/>
        </w:rPr>
      </w:pPr>
      <w:r w:rsidRPr="00004AC8">
        <w:rPr>
          <w:sz w:val="24"/>
          <w:szCs w:val="24"/>
        </w:rPr>
        <w:t>Ajuste de los procesos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tecnológicos a nivel territorial a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través del rescate del conocimiento</w:t>
      </w:r>
      <w:r w:rsidR="009F0A1E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local</w:t>
      </w:r>
    </w:p>
    <w:p w:rsidR="009F0A1E" w:rsidRPr="00004AC8" w:rsidRDefault="009F0A1E" w:rsidP="00F437C0">
      <w:pPr>
        <w:rPr>
          <w:sz w:val="24"/>
          <w:szCs w:val="24"/>
        </w:rPr>
      </w:pPr>
    </w:p>
    <w:p w:rsidR="009F0A1E" w:rsidRPr="00004AC8" w:rsidRDefault="00BB7A2B" w:rsidP="00BB7A2B">
      <w:pPr>
        <w:jc w:val="center"/>
        <w:rPr>
          <w:b/>
          <w:sz w:val="24"/>
          <w:szCs w:val="24"/>
        </w:rPr>
      </w:pPr>
      <w:r w:rsidRPr="00004AC8">
        <w:rPr>
          <w:b/>
          <w:sz w:val="24"/>
          <w:szCs w:val="24"/>
        </w:rPr>
        <w:t>LA AGRICULTURA FAMILIAR PERMITE</w:t>
      </w:r>
    </w:p>
    <w:p w:rsidR="009F0A1E" w:rsidRPr="00004AC8" w:rsidRDefault="009F0A1E" w:rsidP="009A3F4E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>Luchar contra la pobreza, al asegurar un ingreso decente a los productores y sus familias</w:t>
      </w:r>
    </w:p>
    <w:p w:rsidR="009F0A1E" w:rsidRPr="00004AC8" w:rsidRDefault="009F0A1E" w:rsidP="009A3F4E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 xml:space="preserve">Producir alimentos culturalmente adaptados y en cantidad suficiente para la población de un país, y así luchar contra el hambre </w:t>
      </w:r>
    </w:p>
    <w:p w:rsidR="009F0A1E" w:rsidRPr="00004AC8" w:rsidRDefault="009F0A1E" w:rsidP="009A3F4E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>Asegurar la soberanía alimentaria de un pueblo, resguardándolo contra cambios de precios súbitos en los mercados internacionales de alimentos</w:t>
      </w:r>
    </w:p>
    <w:p w:rsidR="009F0A1E" w:rsidRPr="00004AC8" w:rsidRDefault="009F0A1E" w:rsidP="009F0A1E">
      <w:pPr>
        <w:rPr>
          <w:sz w:val="24"/>
          <w:szCs w:val="24"/>
        </w:rPr>
      </w:pPr>
      <w:r w:rsidRPr="00004AC8">
        <w:rPr>
          <w:sz w:val="24"/>
          <w:szCs w:val="24"/>
        </w:rPr>
        <w:t>Reinvertir la riqueza creada en el medio rural</w:t>
      </w:r>
    </w:p>
    <w:p w:rsidR="009F0A1E" w:rsidRPr="00004AC8" w:rsidRDefault="009F0A1E" w:rsidP="009F0A1E">
      <w:pPr>
        <w:rPr>
          <w:sz w:val="24"/>
          <w:szCs w:val="24"/>
        </w:rPr>
      </w:pPr>
      <w:r w:rsidRPr="00004AC8">
        <w:rPr>
          <w:sz w:val="24"/>
          <w:szCs w:val="24"/>
        </w:rPr>
        <w:t>Dar vida al medio rural, creando y manteniendo paisajes</w:t>
      </w:r>
    </w:p>
    <w:p w:rsidR="009F0A1E" w:rsidRPr="00004AC8" w:rsidRDefault="009F0A1E" w:rsidP="009F0A1E">
      <w:pPr>
        <w:rPr>
          <w:sz w:val="24"/>
          <w:szCs w:val="24"/>
        </w:rPr>
      </w:pPr>
      <w:r w:rsidRPr="00004AC8">
        <w:rPr>
          <w:sz w:val="24"/>
          <w:szCs w:val="24"/>
        </w:rPr>
        <w:t xml:space="preserve">Proteger la biodiversidad (en particular la </w:t>
      </w:r>
      <w:proofErr w:type="spellStart"/>
      <w:r w:rsidRPr="00004AC8">
        <w:rPr>
          <w:sz w:val="24"/>
          <w:szCs w:val="24"/>
        </w:rPr>
        <w:t>agrobiodiversidad</w:t>
      </w:r>
      <w:proofErr w:type="spellEnd"/>
      <w:r w:rsidRPr="00004AC8">
        <w:rPr>
          <w:sz w:val="24"/>
          <w:szCs w:val="24"/>
        </w:rPr>
        <w:t>) y los ecosistemas</w:t>
      </w:r>
    </w:p>
    <w:p w:rsidR="00BB7A2B" w:rsidRPr="00004AC8" w:rsidRDefault="00BB7A2B" w:rsidP="009F0A1E">
      <w:pPr>
        <w:rPr>
          <w:sz w:val="24"/>
          <w:szCs w:val="24"/>
        </w:rPr>
      </w:pPr>
    </w:p>
    <w:p w:rsidR="00BB7A2B" w:rsidRPr="00004AC8" w:rsidRDefault="00BB7A2B" w:rsidP="00BB7A2B">
      <w:pPr>
        <w:pStyle w:val="Ttulo2"/>
        <w:numPr>
          <w:ilvl w:val="0"/>
          <w:numId w:val="0"/>
        </w:numPr>
        <w:jc w:val="center"/>
        <w:rPr>
          <w:rFonts w:asciiTheme="minorHAnsi" w:hAnsiTheme="minorHAnsi"/>
          <w:color w:val="auto"/>
          <w:sz w:val="24"/>
          <w:szCs w:val="24"/>
        </w:rPr>
      </w:pPr>
      <w:bookmarkStart w:id="0" w:name="_Toc299564827"/>
      <w:r w:rsidRPr="00004AC8">
        <w:rPr>
          <w:rFonts w:asciiTheme="minorHAnsi" w:hAnsiTheme="minorHAnsi"/>
          <w:color w:val="auto"/>
          <w:sz w:val="24"/>
          <w:szCs w:val="24"/>
        </w:rPr>
        <w:t>LOS DATOS DE LA AGRICULTURA FAMILIAR EN EL ECUADOR</w:t>
      </w:r>
      <w:bookmarkEnd w:id="0"/>
      <w:r w:rsidRPr="00004AC8">
        <w:rPr>
          <w:rFonts w:asciiTheme="minorHAnsi" w:hAnsiTheme="minorHAnsi"/>
          <w:color w:val="auto"/>
          <w:sz w:val="24"/>
          <w:szCs w:val="24"/>
        </w:rPr>
        <w:t xml:space="preserve"> (AFC)</w:t>
      </w:r>
    </w:p>
    <w:p w:rsidR="00BB7A2B" w:rsidRPr="00004AC8" w:rsidRDefault="00BB7A2B" w:rsidP="009F0A1E">
      <w:pPr>
        <w:rPr>
          <w:sz w:val="24"/>
          <w:szCs w:val="24"/>
        </w:rPr>
      </w:pPr>
    </w:p>
    <w:p w:rsidR="009F0A1E" w:rsidRPr="00004AC8" w:rsidRDefault="009F0A1E" w:rsidP="009F0A1E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 xml:space="preserve">La población rural comprende el 32.5% de la población, es decir un poco más de 5 millones de habitantes </w:t>
      </w:r>
    </w:p>
    <w:p w:rsidR="009F0A1E" w:rsidRPr="00004AC8" w:rsidRDefault="009F0A1E" w:rsidP="009F0A1E">
      <w:pPr>
        <w:rPr>
          <w:sz w:val="24"/>
          <w:szCs w:val="24"/>
        </w:rPr>
      </w:pPr>
      <w:r w:rsidRPr="00004AC8">
        <w:rPr>
          <w:sz w:val="24"/>
          <w:szCs w:val="24"/>
        </w:rPr>
        <w:t>Población campesina es de 3’034.440 personas (alrededor de 600 000 familias)</w:t>
      </w:r>
    </w:p>
    <w:p w:rsidR="009F0A1E" w:rsidRPr="00004AC8" w:rsidRDefault="009F0A1E" w:rsidP="009F0A1E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>La agricultura familiar campesina se estima que representa el 75% del total de unidades productivas, ocupando el 17% de la superficie de uso agrícola del país</w:t>
      </w:r>
    </w:p>
    <w:p w:rsidR="009F0A1E" w:rsidRPr="00004AC8" w:rsidRDefault="009F0A1E" w:rsidP="009F0A1E">
      <w:pPr>
        <w:rPr>
          <w:sz w:val="24"/>
          <w:szCs w:val="24"/>
        </w:rPr>
      </w:pPr>
      <w:r w:rsidRPr="00004AC8">
        <w:rPr>
          <w:sz w:val="24"/>
          <w:szCs w:val="24"/>
        </w:rPr>
        <w:t>La AFC provee más de 60% de  los alimentos consumidos en el Ecuador</w:t>
      </w:r>
    </w:p>
    <w:p w:rsidR="009F0A1E" w:rsidRDefault="009F0A1E" w:rsidP="00BB7A2B">
      <w:pPr>
        <w:jc w:val="both"/>
        <w:rPr>
          <w:sz w:val="24"/>
          <w:szCs w:val="24"/>
        </w:rPr>
      </w:pPr>
      <w:r w:rsidRPr="00004AC8">
        <w:rPr>
          <w:sz w:val="24"/>
          <w:szCs w:val="24"/>
        </w:rPr>
        <w:t xml:space="preserve">La </w:t>
      </w:r>
      <w:r w:rsidR="00BB7A2B" w:rsidRPr="00004AC8">
        <w:rPr>
          <w:sz w:val="24"/>
          <w:szCs w:val="24"/>
        </w:rPr>
        <w:t>población económicamente activa (</w:t>
      </w:r>
      <w:r w:rsidRPr="00004AC8">
        <w:rPr>
          <w:sz w:val="24"/>
          <w:szCs w:val="24"/>
        </w:rPr>
        <w:t>PEA</w:t>
      </w:r>
      <w:r w:rsidR="00BB7A2B" w:rsidRPr="00004AC8">
        <w:rPr>
          <w:sz w:val="24"/>
          <w:szCs w:val="24"/>
        </w:rPr>
        <w:t>)</w:t>
      </w:r>
      <w:r w:rsidRPr="00004AC8">
        <w:rPr>
          <w:sz w:val="24"/>
          <w:szCs w:val="24"/>
        </w:rPr>
        <w:t xml:space="preserve"> en el sector agropecuario representa el</w:t>
      </w:r>
      <w:r w:rsidR="009A3F4E">
        <w:rPr>
          <w:sz w:val="24"/>
          <w:szCs w:val="24"/>
        </w:rPr>
        <w:t xml:space="preserve"> 28.5% de la PEA total (INEC</w:t>
      </w:r>
      <w:r w:rsidRPr="00004AC8">
        <w:rPr>
          <w:sz w:val="24"/>
          <w:szCs w:val="24"/>
        </w:rPr>
        <w:t>). En las zonas rurales, el 68.5% de la población tiene a la agricultura como fuente principal de ingresos</w:t>
      </w:r>
      <w:r w:rsidR="00BB7A2B" w:rsidRPr="00004AC8">
        <w:rPr>
          <w:sz w:val="24"/>
          <w:szCs w:val="24"/>
        </w:rPr>
        <w:t xml:space="preserve"> </w:t>
      </w:r>
      <w:r w:rsidRPr="00004AC8">
        <w:rPr>
          <w:sz w:val="24"/>
          <w:szCs w:val="24"/>
        </w:rPr>
        <w:t>(ENIEP, 2014)</w:t>
      </w:r>
    </w:p>
    <w:p w:rsidR="00231E65" w:rsidRPr="00004AC8" w:rsidRDefault="00231E65" w:rsidP="00BB7A2B">
      <w:pPr>
        <w:jc w:val="both"/>
        <w:rPr>
          <w:sz w:val="24"/>
          <w:szCs w:val="24"/>
        </w:rPr>
      </w:pPr>
    </w:p>
    <w:p w:rsidR="009F0A1E" w:rsidRPr="00004AC8" w:rsidRDefault="00BB7A2B" w:rsidP="00BB7A2B">
      <w:pPr>
        <w:jc w:val="center"/>
        <w:rPr>
          <w:b/>
          <w:sz w:val="24"/>
          <w:szCs w:val="24"/>
        </w:rPr>
      </w:pPr>
      <w:r w:rsidRPr="00004AC8">
        <w:rPr>
          <w:b/>
          <w:sz w:val="24"/>
          <w:szCs w:val="24"/>
        </w:rPr>
        <w:t>CARACTERIZACION DE LA POBLACIÓN RURAL EN EL ECUADOR</w:t>
      </w:r>
    </w:p>
    <w:p w:rsidR="009F0A1E" w:rsidRPr="00004AC8" w:rsidRDefault="009F0A1E" w:rsidP="009F0A1E">
      <w:pPr>
        <w:pStyle w:val="Prrafodelista"/>
        <w:numPr>
          <w:ilvl w:val="0"/>
          <w:numId w:val="2"/>
        </w:numPr>
      </w:pPr>
      <w:r w:rsidRPr="00004AC8">
        <w:t>70% de los pobres viven en el campo (INEC</w:t>
      </w:r>
      <w:r w:rsidR="00BB7A2B" w:rsidRPr="00004AC8">
        <w:t>, 2016</w:t>
      </w:r>
      <w:r w:rsidRPr="00004AC8">
        <w:t>)</w:t>
      </w:r>
    </w:p>
    <w:p w:rsidR="009F0A1E" w:rsidRPr="00004AC8" w:rsidRDefault="00BB7A2B" w:rsidP="009A3F4E">
      <w:pPr>
        <w:pStyle w:val="Prrafodelista"/>
        <w:numPr>
          <w:ilvl w:val="0"/>
          <w:numId w:val="2"/>
        </w:numPr>
      </w:pPr>
      <w:r w:rsidRPr="00004AC8">
        <w:t>E</w:t>
      </w:r>
      <w:r w:rsidR="009F0A1E" w:rsidRPr="00004AC8">
        <w:t>nvejecimiento de la población (los jóvenes emigran a las ciudades o fuera del país)</w:t>
      </w:r>
    </w:p>
    <w:p w:rsidR="009F0A1E" w:rsidRPr="00004AC8" w:rsidRDefault="00BB7A2B" w:rsidP="009A3F4E">
      <w:pPr>
        <w:pStyle w:val="Prrafodelista"/>
        <w:numPr>
          <w:ilvl w:val="0"/>
          <w:numId w:val="2"/>
        </w:numPr>
      </w:pPr>
      <w:r w:rsidRPr="00004AC8">
        <w:t>F</w:t>
      </w:r>
      <w:r w:rsidR="009F0A1E" w:rsidRPr="00004AC8">
        <w:t>eminización del agro (por emigración temporal o permanente de la mano de obra masculina)</w:t>
      </w:r>
      <w:bookmarkStart w:id="1" w:name="_GoBack"/>
      <w:bookmarkEnd w:id="1"/>
    </w:p>
    <w:p w:rsidR="009F0A1E" w:rsidRPr="00004AC8" w:rsidRDefault="009F0A1E" w:rsidP="00F437C0">
      <w:pPr>
        <w:rPr>
          <w:sz w:val="24"/>
          <w:szCs w:val="24"/>
        </w:rPr>
      </w:pPr>
    </w:p>
    <w:sectPr w:rsidR="009F0A1E" w:rsidRPr="00004AC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FD5F06"/>
    <w:multiLevelType w:val="multilevel"/>
    <w:tmpl w:val="3DC2CEFC"/>
    <w:lvl w:ilvl="0">
      <w:start w:val="1"/>
      <w:numFmt w:val="decimal"/>
      <w:pStyle w:val="Ttulo1"/>
      <w:lvlText w:val="%1"/>
      <w:lvlJc w:val="left"/>
      <w:pPr>
        <w:ind w:left="432" w:hanging="432"/>
      </w:pPr>
    </w:lvl>
    <w:lvl w:ilvl="1">
      <w:start w:val="1"/>
      <w:numFmt w:val="decimal"/>
      <w:pStyle w:val="Ttulo2"/>
      <w:lvlText w:val="%1.%2"/>
      <w:lvlJc w:val="left"/>
      <w:pPr>
        <w:ind w:left="718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1">
    <w:nsid w:val="3E626DC6"/>
    <w:multiLevelType w:val="hybridMultilevel"/>
    <w:tmpl w:val="2D486B2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79556F"/>
    <w:multiLevelType w:val="hybridMultilevel"/>
    <w:tmpl w:val="99D02EF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1658"/>
    <w:rsid w:val="00004AC8"/>
    <w:rsid w:val="00231E65"/>
    <w:rsid w:val="002C4D1C"/>
    <w:rsid w:val="004C3E38"/>
    <w:rsid w:val="00551658"/>
    <w:rsid w:val="009A3F4E"/>
    <w:rsid w:val="009F0A1E"/>
    <w:rsid w:val="00B64AE9"/>
    <w:rsid w:val="00BB7A2B"/>
    <w:rsid w:val="00F43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841BFFB-1720-4AAE-8FAC-DAAE0D661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C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37C0"/>
  </w:style>
  <w:style w:type="paragraph" w:styleId="Ttulo1">
    <w:name w:val="heading 1"/>
    <w:basedOn w:val="Normal"/>
    <w:next w:val="Normal"/>
    <w:link w:val="Ttulo1Car"/>
    <w:uiPriority w:val="9"/>
    <w:qFormat/>
    <w:rsid w:val="009F0A1E"/>
    <w:pPr>
      <w:keepNext/>
      <w:keepLines/>
      <w:numPr>
        <w:numId w:val="1"/>
      </w:numPr>
      <w:spacing w:before="480" w:after="0" w:line="240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  <w:lang w:val="es-ES_tradnl" w:eastAsia="es-E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9F0A1E"/>
    <w:pPr>
      <w:keepNext/>
      <w:keepLines/>
      <w:numPr>
        <w:ilvl w:val="1"/>
        <w:numId w:val="1"/>
      </w:numPr>
      <w:spacing w:before="200" w:after="0" w:line="240" w:lineRule="auto"/>
      <w:ind w:left="576"/>
      <w:jc w:val="both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_tradnl" w:eastAsia="es-ES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9F0A1E"/>
    <w:pPr>
      <w:keepNext/>
      <w:keepLines/>
      <w:numPr>
        <w:ilvl w:val="2"/>
        <w:numId w:val="1"/>
      </w:numPr>
      <w:spacing w:before="200" w:after="0" w:line="240" w:lineRule="auto"/>
      <w:jc w:val="both"/>
      <w:outlineLvl w:val="2"/>
    </w:pPr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val="es-ES_tradnl" w:eastAsia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9F0A1E"/>
    <w:pPr>
      <w:keepNext/>
      <w:keepLines/>
      <w:numPr>
        <w:ilvl w:val="3"/>
        <w:numId w:val="1"/>
      </w:numPr>
      <w:spacing w:before="200" w:after="0" w:line="240" w:lineRule="auto"/>
      <w:jc w:val="both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val="es-ES_tradnl" w:eastAsia="es-ES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F0A1E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ES_tradnl" w:eastAsia="es-ES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F0A1E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val="es-ES_tradnl" w:eastAsia="es-ES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F0A1E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es-ES_tradnl" w:eastAsia="es-ES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F0A1E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s-ES_tradnl" w:eastAsia="es-ES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F0A1E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9F0A1E"/>
    <w:rPr>
      <w:rFonts w:asciiTheme="majorHAnsi" w:eastAsiaTheme="majorEastAsia" w:hAnsiTheme="majorHAnsi" w:cstheme="majorBidi"/>
      <w:b/>
      <w:bCs/>
      <w:color w:val="2C6EAB" w:themeColor="accent1" w:themeShade="B5"/>
      <w:sz w:val="32"/>
      <w:szCs w:val="32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9F0A1E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val="es-ES_tradnl"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9F0A1E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uiPriority w:val="9"/>
    <w:rsid w:val="009F0A1E"/>
    <w:rPr>
      <w:rFonts w:asciiTheme="majorHAnsi" w:eastAsiaTheme="majorEastAsia" w:hAnsiTheme="majorHAnsi" w:cstheme="majorBidi"/>
      <w:b/>
      <w:bCs/>
      <w:i/>
      <w:iCs/>
      <w:color w:val="5B9BD5" w:themeColor="accent1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F0A1E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s-ES_tradnl" w:eastAsia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F0A1E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val="es-ES_tradnl"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F0A1E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es-ES_tradnl" w:eastAsia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F0A1E"/>
    <w:rPr>
      <w:rFonts w:asciiTheme="majorHAnsi" w:eastAsiaTheme="majorEastAsia" w:hAnsiTheme="majorHAnsi" w:cstheme="majorBidi"/>
      <w:color w:val="404040" w:themeColor="text1" w:themeTint="BF"/>
      <w:sz w:val="20"/>
      <w:szCs w:val="20"/>
      <w:lang w:val="es-ES_tradnl"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F0A1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s-ES_tradnl" w:eastAsia="es-ES"/>
    </w:rPr>
  </w:style>
  <w:style w:type="paragraph" w:styleId="Prrafodelista">
    <w:name w:val="List Paragraph"/>
    <w:basedOn w:val="Normal"/>
    <w:uiPriority w:val="34"/>
    <w:qFormat/>
    <w:rsid w:val="009F0A1E"/>
    <w:pPr>
      <w:spacing w:after="0" w:line="240" w:lineRule="auto"/>
      <w:ind w:left="720"/>
      <w:contextualSpacing/>
      <w:jc w:val="both"/>
    </w:pPr>
    <w:rPr>
      <w:rFonts w:eastAsiaTheme="minorEastAsia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580</Words>
  <Characters>3190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Pedro Saenz</dc:creator>
  <cp:keywords/>
  <dc:description/>
  <cp:lastModifiedBy>Pedro Saenz</cp:lastModifiedBy>
  <cp:revision>8</cp:revision>
  <dcterms:created xsi:type="dcterms:W3CDTF">2018-10-24T14:26:00Z</dcterms:created>
  <dcterms:modified xsi:type="dcterms:W3CDTF">2018-10-24T15:49:00Z</dcterms:modified>
</cp:coreProperties>
</file>