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5B41" w14:textId="081E93CF" w:rsidR="00422A32" w:rsidRDefault="00422A32" w:rsidP="00422A32">
      <w:pPr>
        <w:jc w:val="center"/>
        <w:rPr>
          <w:rFonts w:ascii="Times New Roman" w:hAnsi="Times New Roman" w:cs="Times New Roman"/>
          <w:b/>
          <w:bCs/>
          <w:lang w:val="es-ES"/>
        </w:rPr>
      </w:pPr>
      <w:r w:rsidRPr="00422A32">
        <w:rPr>
          <w:rFonts w:ascii="Times New Roman" w:hAnsi="Times New Roman" w:cs="Times New Roman"/>
          <w:b/>
          <w:bCs/>
          <w:lang w:val="es-ES"/>
        </w:rPr>
        <w:t>PREGUNTAS CONSULTA POPULAR.</w:t>
      </w:r>
    </w:p>
    <w:p w14:paraId="18192153" w14:textId="77777777" w:rsidR="00422A32" w:rsidRPr="00422A32" w:rsidRDefault="00422A32" w:rsidP="00422A32">
      <w:pPr>
        <w:jc w:val="center"/>
        <w:rPr>
          <w:rFonts w:ascii="Times New Roman" w:hAnsi="Times New Roman" w:cs="Times New Roman"/>
          <w:b/>
          <w:bCs/>
          <w:lang w:val="es-ES"/>
        </w:rPr>
      </w:pPr>
    </w:p>
    <w:p w14:paraId="2190ADDF" w14:textId="17203EAD" w:rsidR="00422A32" w:rsidRDefault="00422A32" w:rsidP="00422A32">
      <w:pPr>
        <w:rPr>
          <w:rFonts w:ascii="Times New Roman" w:hAnsi="Times New Roman" w:cs="Times New Roman"/>
          <w:b/>
          <w:bCs/>
          <w:lang w:val="es-ES"/>
        </w:rPr>
      </w:pPr>
      <w:r w:rsidRPr="00422A32">
        <w:rPr>
          <w:rFonts w:ascii="Times New Roman" w:hAnsi="Times New Roman" w:cs="Times New Roman"/>
          <w:b/>
          <w:bCs/>
          <w:lang w:val="es-ES"/>
        </w:rPr>
        <w:t>ENMIENDAS PARA PROTEGER EL MEDIO AMBIENTE</w:t>
      </w:r>
    </w:p>
    <w:p w14:paraId="4B113E4D" w14:textId="77777777" w:rsidR="00422A32" w:rsidRPr="00422A32" w:rsidRDefault="00422A32" w:rsidP="00422A32">
      <w:pPr>
        <w:rPr>
          <w:rFonts w:ascii="Times New Roman" w:hAnsi="Times New Roman" w:cs="Times New Roman"/>
          <w:b/>
          <w:bCs/>
          <w:lang w:val="es-ES"/>
        </w:rPr>
      </w:pPr>
    </w:p>
    <w:p w14:paraId="466B1502" w14:textId="6F8FE670" w:rsidR="00422A32" w:rsidRDefault="00422A32" w:rsidP="00422A32">
      <w:pPr>
        <w:rPr>
          <w:rFonts w:ascii="Times New Roman" w:hAnsi="Times New Roman" w:cs="Times New Roman"/>
          <w:b/>
          <w:bCs/>
          <w:lang w:val="es-ES"/>
        </w:rPr>
      </w:pPr>
      <w:r w:rsidRPr="00422A32">
        <w:rPr>
          <w:rFonts w:ascii="Times New Roman" w:hAnsi="Times New Roman" w:cs="Times New Roman"/>
          <w:b/>
          <w:bCs/>
          <w:lang w:val="es-ES"/>
        </w:rPr>
        <w:t xml:space="preserve">Pregunta 7. </w:t>
      </w:r>
    </w:p>
    <w:p w14:paraId="7E88480D" w14:textId="77777777" w:rsidR="00422A32" w:rsidRPr="00422A32" w:rsidRDefault="00422A32" w:rsidP="00422A32">
      <w:pPr>
        <w:rPr>
          <w:rFonts w:ascii="Times New Roman" w:hAnsi="Times New Roman" w:cs="Times New Roman"/>
          <w:b/>
          <w:bCs/>
          <w:lang w:val="es-ES"/>
        </w:rPr>
      </w:pPr>
    </w:p>
    <w:p w14:paraId="1511D521" w14:textId="4D41142E" w:rsidR="00422A32" w:rsidRDefault="00422A32" w:rsidP="00422A32">
      <w:pPr>
        <w:jc w:val="both"/>
        <w:rPr>
          <w:rFonts w:ascii="Times New Roman" w:hAnsi="Times New Roman" w:cs="Times New Roman"/>
          <w:b/>
          <w:bCs/>
          <w:lang w:val="es-ES"/>
        </w:rPr>
      </w:pPr>
      <w:r w:rsidRPr="00422A32">
        <w:rPr>
          <w:rFonts w:ascii="Times New Roman" w:hAnsi="Times New Roman" w:cs="Times New Roman"/>
          <w:b/>
          <w:bCs/>
          <w:lang w:val="es-ES"/>
        </w:rPr>
        <w:t>1.-La Constitución excluye del Sistema Nacional de Áreas Protegidas a las áreas de protección hídrica, por lo que estas no gozan de su protección.</w:t>
      </w:r>
    </w:p>
    <w:p w14:paraId="54B0137C" w14:textId="77777777" w:rsidR="00422A32" w:rsidRPr="00422A32" w:rsidRDefault="00422A32" w:rsidP="00422A32">
      <w:pPr>
        <w:jc w:val="both"/>
        <w:rPr>
          <w:rFonts w:ascii="Times New Roman" w:hAnsi="Times New Roman" w:cs="Times New Roman"/>
          <w:b/>
          <w:bCs/>
          <w:lang w:val="es-ES"/>
        </w:rPr>
      </w:pPr>
    </w:p>
    <w:p w14:paraId="682A1FF0" w14:textId="01E84FAC" w:rsidR="00422A32" w:rsidRDefault="00422A32" w:rsidP="00422A32">
      <w:pPr>
        <w:jc w:val="both"/>
        <w:rPr>
          <w:rFonts w:ascii="Times New Roman" w:hAnsi="Times New Roman" w:cs="Times New Roman"/>
          <w:b/>
          <w:bCs/>
          <w:lang w:val="es-ES"/>
        </w:rPr>
      </w:pPr>
      <w:r w:rsidRPr="00422A32">
        <w:rPr>
          <w:rFonts w:ascii="Times New Roman" w:hAnsi="Times New Roman" w:cs="Times New Roman"/>
          <w:b/>
          <w:bCs/>
          <w:lang w:val="es-ES"/>
        </w:rPr>
        <w:t>¿Está usted de acuerdo con que se incorpore un subsistema de protección hídrica al Sistema Nacional de Áreas Protegidas, enmendando la Constitución de acuerdo con el Anexo 7?.</w:t>
      </w:r>
    </w:p>
    <w:p w14:paraId="484521DF" w14:textId="77777777" w:rsidR="00422A32" w:rsidRPr="00422A32" w:rsidRDefault="00422A32" w:rsidP="00422A32">
      <w:pPr>
        <w:jc w:val="both"/>
        <w:rPr>
          <w:rFonts w:ascii="Times New Roman" w:hAnsi="Times New Roman" w:cs="Times New Roman"/>
          <w:b/>
          <w:bCs/>
          <w:lang w:val="es-ES"/>
        </w:rPr>
      </w:pPr>
    </w:p>
    <w:p w14:paraId="331828EF" w14:textId="77777777" w:rsidR="00422A32" w:rsidRPr="00422A32" w:rsidRDefault="00422A32" w:rsidP="00422A32">
      <w:pPr>
        <w:jc w:val="both"/>
        <w:rPr>
          <w:rFonts w:ascii="Times New Roman" w:hAnsi="Times New Roman" w:cs="Times New Roman"/>
          <w:lang w:val="es-ES"/>
        </w:rPr>
      </w:pPr>
      <w:r w:rsidRPr="00422A32">
        <w:rPr>
          <w:rFonts w:ascii="Times New Roman" w:hAnsi="Times New Roman" w:cs="Times New Roman"/>
          <w:lang w:val="es-ES"/>
        </w:rPr>
        <w:t>2.-Respecto a estas pregunta, la Corte Constitucional en Dictamen  No. 4-22-RC, señala que:</w:t>
      </w:r>
    </w:p>
    <w:p w14:paraId="40E71E22" w14:textId="1F313E2F" w:rsidR="00422A32" w:rsidRDefault="00422A32" w:rsidP="00422A32">
      <w:pPr>
        <w:jc w:val="both"/>
        <w:rPr>
          <w:rFonts w:ascii="Times New Roman" w:hAnsi="Times New Roman" w:cs="Times New Roman"/>
          <w:i/>
          <w:iCs/>
          <w:lang w:val="es-ES"/>
        </w:rPr>
      </w:pPr>
      <w:r w:rsidRPr="00422A32">
        <w:rPr>
          <w:rFonts w:ascii="Times New Roman" w:hAnsi="Times New Roman" w:cs="Times New Roman"/>
          <w:i/>
          <w:iCs/>
          <w:lang w:val="es-ES"/>
        </w:rPr>
        <w:t>“Esta Corte observa que la propuesta de enmienda busca dar rango constitucional a la creación del subsistema de áreas de protección hídrica y fortalecer la potestad del Estado en la conservación y protección de las fuentes de agua”.</w:t>
      </w:r>
    </w:p>
    <w:p w14:paraId="3F2B5735" w14:textId="77777777" w:rsidR="00422A32" w:rsidRPr="00422A32" w:rsidRDefault="00422A32" w:rsidP="00422A32">
      <w:pPr>
        <w:jc w:val="both"/>
        <w:rPr>
          <w:rFonts w:ascii="Times New Roman" w:hAnsi="Times New Roman" w:cs="Times New Roman"/>
          <w:i/>
          <w:iCs/>
          <w:lang w:val="es-ES"/>
        </w:rPr>
      </w:pPr>
    </w:p>
    <w:p w14:paraId="7D7BD8DD" w14:textId="745A7570" w:rsidR="00422A32" w:rsidRDefault="00422A32" w:rsidP="00422A32">
      <w:pPr>
        <w:jc w:val="both"/>
        <w:rPr>
          <w:rFonts w:ascii="Times New Roman" w:hAnsi="Times New Roman" w:cs="Times New Roman"/>
          <w:lang w:val="es-ES"/>
        </w:rPr>
      </w:pPr>
      <w:r w:rsidRPr="00422A32">
        <w:rPr>
          <w:rFonts w:ascii="Times New Roman" w:hAnsi="Times New Roman" w:cs="Times New Roman"/>
          <w:lang w:val="es-ES"/>
        </w:rPr>
        <w:t>3.-Concluyendo que la enmienda en esta pregunta cabe debido a que no afecta el carácter ni los elementos constitutivos del Estado, no restringe derechos ni garantías constitucionales.</w:t>
      </w:r>
    </w:p>
    <w:p w14:paraId="0919775C" w14:textId="77777777" w:rsidR="00422A32" w:rsidRPr="00422A32" w:rsidRDefault="00422A32" w:rsidP="00422A32">
      <w:pPr>
        <w:jc w:val="both"/>
        <w:rPr>
          <w:rFonts w:ascii="Times New Roman" w:hAnsi="Times New Roman" w:cs="Times New Roman"/>
          <w:lang w:val="es-ES"/>
        </w:rPr>
      </w:pPr>
    </w:p>
    <w:p w14:paraId="133B8050" w14:textId="3104BCFE" w:rsidR="00422A32" w:rsidRDefault="00422A32" w:rsidP="00422A32">
      <w:pPr>
        <w:jc w:val="both"/>
        <w:rPr>
          <w:rFonts w:ascii="Times New Roman" w:hAnsi="Times New Roman" w:cs="Times New Roman"/>
          <w:lang w:val="es-ES"/>
        </w:rPr>
      </w:pPr>
      <w:r w:rsidRPr="00422A32">
        <w:rPr>
          <w:rFonts w:ascii="Times New Roman" w:hAnsi="Times New Roman" w:cs="Times New Roman"/>
          <w:lang w:val="es-ES"/>
        </w:rPr>
        <w:t>4.-Ahora bien, los principales argumentos para esta enmienda son:</w:t>
      </w:r>
    </w:p>
    <w:p w14:paraId="1DD33B6F" w14:textId="77777777" w:rsidR="00422A32" w:rsidRPr="00422A32" w:rsidRDefault="00422A32" w:rsidP="00422A32">
      <w:pPr>
        <w:jc w:val="both"/>
        <w:rPr>
          <w:rFonts w:ascii="Times New Roman" w:hAnsi="Times New Roman" w:cs="Times New Roman"/>
          <w:lang w:val="es-ES"/>
        </w:rPr>
      </w:pPr>
    </w:p>
    <w:p w14:paraId="35C7D0E2" w14:textId="4F0F7E99"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 xml:space="preserve">“i) prevenir el desabastecimiento de recurso hídricos; </w:t>
      </w:r>
    </w:p>
    <w:p w14:paraId="5544E292" w14:textId="20789E95" w:rsidR="00422A32" w:rsidRPr="00422A32" w:rsidRDefault="00422A32" w:rsidP="00422A32">
      <w:pPr>
        <w:jc w:val="both"/>
        <w:rPr>
          <w:rFonts w:ascii="Times New Roman" w:hAnsi="Times New Roman" w:cs="Times New Roman"/>
          <w:i/>
          <w:iCs/>
        </w:rPr>
      </w:pPr>
      <w:proofErr w:type="spellStart"/>
      <w:r w:rsidRPr="00422A32">
        <w:rPr>
          <w:rFonts w:ascii="Times New Roman" w:hAnsi="Times New Roman" w:cs="Times New Roman"/>
          <w:i/>
          <w:iCs/>
        </w:rPr>
        <w:t>ii</w:t>
      </w:r>
      <w:proofErr w:type="spellEnd"/>
      <w:r w:rsidRPr="00422A32">
        <w:rPr>
          <w:rFonts w:ascii="Times New Roman" w:hAnsi="Times New Roman" w:cs="Times New Roman"/>
          <w:i/>
          <w:iCs/>
        </w:rPr>
        <w:t>) implementar “un modelo de gobernanza con el debido financiamiento y modelos de participación que garantice el mantenimiento, conservación y protección de las APH”;</w:t>
      </w:r>
    </w:p>
    <w:p w14:paraId="0D3D2C0C" w14:textId="43B40B90" w:rsidR="00422A32" w:rsidRPr="00422A32" w:rsidRDefault="00422A32" w:rsidP="00422A32">
      <w:pPr>
        <w:jc w:val="both"/>
        <w:rPr>
          <w:rFonts w:ascii="Times New Roman" w:hAnsi="Times New Roman" w:cs="Times New Roman"/>
          <w:i/>
          <w:iCs/>
        </w:rPr>
      </w:pPr>
      <w:proofErr w:type="spellStart"/>
      <w:r w:rsidRPr="00422A32">
        <w:rPr>
          <w:rFonts w:ascii="Times New Roman" w:hAnsi="Times New Roman" w:cs="Times New Roman"/>
          <w:i/>
          <w:iCs/>
        </w:rPr>
        <w:t>iii</w:t>
      </w:r>
      <w:proofErr w:type="spellEnd"/>
      <w:r w:rsidRPr="00422A32">
        <w:rPr>
          <w:rFonts w:ascii="Times New Roman" w:hAnsi="Times New Roman" w:cs="Times New Roman"/>
          <w:i/>
          <w:iCs/>
        </w:rPr>
        <w:t xml:space="preserve">) fomentar “una mayor inversión en turismo”; y, </w:t>
      </w:r>
    </w:p>
    <w:p w14:paraId="6CFF8078" w14:textId="14D0FDCC" w:rsidR="00422A32" w:rsidRDefault="00422A32" w:rsidP="00422A32">
      <w:pPr>
        <w:jc w:val="both"/>
        <w:rPr>
          <w:rFonts w:ascii="Times New Roman" w:hAnsi="Times New Roman" w:cs="Times New Roman"/>
          <w:i/>
          <w:iCs/>
        </w:rPr>
      </w:pPr>
      <w:proofErr w:type="spellStart"/>
      <w:r w:rsidRPr="00422A32">
        <w:rPr>
          <w:rFonts w:ascii="Times New Roman" w:hAnsi="Times New Roman" w:cs="Times New Roman"/>
          <w:i/>
          <w:iCs/>
        </w:rPr>
        <w:t>iv</w:t>
      </w:r>
      <w:proofErr w:type="spellEnd"/>
      <w:r w:rsidRPr="00422A32">
        <w:rPr>
          <w:rFonts w:ascii="Times New Roman" w:hAnsi="Times New Roman" w:cs="Times New Roman"/>
          <w:i/>
          <w:iCs/>
        </w:rPr>
        <w:t>) garantizar “los derechos humanos y el fomento de la soberanía alimentaria”.</w:t>
      </w:r>
    </w:p>
    <w:p w14:paraId="30A54331" w14:textId="77777777" w:rsidR="00422A32" w:rsidRPr="00422A32" w:rsidRDefault="00422A32" w:rsidP="00422A32">
      <w:pPr>
        <w:jc w:val="both"/>
        <w:rPr>
          <w:rFonts w:ascii="Times New Roman" w:hAnsi="Times New Roman" w:cs="Times New Roman"/>
          <w:i/>
          <w:iCs/>
        </w:rPr>
      </w:pPr>
    </w:p>
    <w:p w14:paraId="20F06193" w14:textId="6D2C7B29" w:rsidR="00422A32" w:rsidRDefault="00422A32" w:rsidP="00422A32">
      <w:pPr>
        <w:jc w:val="both"/>
        <w:rPr>
          <w:rFonts w:ascii="Times New Roman" w:hAnsi="Times New Roman" w:cs="Times New Roman"/>
        </w:rPr>
      </w:pPr>
      <w:r w:rsidRPr="00422A32">
        <w:rPr>
          <w:rFonts w:ascii="Times New Roman" w:hAnsi="Times New Roman" w:cs="Times New Roman"/>
        </w:rPr>
        <w:t>5.-Como se observa la enmienda cumple con la forma para que proceda, y el fondo que es la garantía o ampliación de los derechos, en este caso de la naturaleza.</w:t>
      </w:r>
    </w:p>
    <w:p w14:paraId="5E7DCAA8" w14:textId="77777777" w:rsidR="00422A32" w:rsidRPr="00422A32" w:rsidRDefault="00422A32" w:rsidP="00422A32">
      <w:pPr>
        <w:jc w:val="both"/>
        <w:rPr>
          <w:rFonts w:ascii="Times New Roman" w:hAnsi="Times New Roman" w:cs="Times New Roman"/>
        </w:rPr>
      </w:pPr>
    </w:p>
    <w:p w14:paraId="40DC001F" w14:textId="1935FBFF" w:rsidR="00422A32" w:rsidRDefault="00422A32" w:rsidP="00422A32">
      <w:pPr>
        <w:jc w:val="both"/>
        <w:rPr>
          <w:rFonts w:ascii="Times New Roman" w:hAnsi="Times New Roman" w:cs="Times New Roman"/>
        </w:rPr>
      </w:pPr>
      <w:r w:rsidRPr="00422A32">
        <w:rPr>
          <w:rFonts w:ascii="Times New Roman" w:hAnsi="Times New Roman" w:cs="Times New Roman"/>
        </w:rPr>
        <w:t>6.-Los GADP, en el marco de la gestión de recursos hídricos, tienen la competencia de riego, sin embargo</w:t>
      </w:r>
      <w:r w:rsidR="001F212B">
        <w:rPr>
          <w:rFonts w:ascii="Times New Roman" w:hAnsi="Times New Roman" w:cs="Times New Roman"/>
        </w:rPr>
        <w:t>,</w:t>
      </w:r>
      <w:r w:rsidRPr="00422A32">
        <w:rPr>
          <w:rFonts w:ascii="Times New Roman" w:hAnsi="Times New Roman" w:cs="Times New Roman"/>
        </w:rPr>
        <w:t xml:space="preserve"> estas están reguladas por el Código Orgánico de Organización Territorial, Autonomía y Descentralización (COOTAD) y la Ley Orgánica de Recursos Hídricos, Usos y Aprovechamiento del Agua (LORHUA), es cierto que esta competencia ha tenido dificultades, sin embargo no de rango constitucional sino legal, por lo que la enmienda est</w:t>
      </w:r>
      <w:r w:rsidR="001F212B">
        <w:rPr>
          <w:rFonts w:ascii="Times New Roman" w:hAnsi="Times New Roman" w:cs="Times New Roman"/>
        </w:rPr>
        <w:t>á</w:t>
      </w:r>
      <w:r w:rsidRPr="00422A32">
        <w:rPr>
          <w:rFonts w:ascii="Times New Roman" w:hAnsi="Times New Roman" w:cs="Times New Roman"/>
        </w:rPr>
        <w:t xml:space="preserve"> enfocada en la conservación y protección.</w:t>
      </w:r>
    </w:p>
    <w:p w14:paraId="61384B26" w14:textId="77777777" w:rsidR="00422A32" w:rsidRPr="00422A32" w:rsidRDefault="00422A32" w:rsidP="00422A32">
      <w:pPr>
        <w:jc w:val="both"/>
        <w:rPr>
          <w:rFonts w:ascii="Times New Roman" w:hAnsi="Times New Roman" w:cs="Times New Roman"/>
        </w:rPr>
      </w:pPr>
    </w:p>
    <w:p w14:paraId="52FD762F" w14:textId="47A7D86E" w:rsidR="00422A32" w:rsidRDefault="00422A32" w:rsidP="00422A32">
      <w:pPr>
        <w:jc w:val="both"/>
        <w:rPr>
          <w:rFonts w:ascii="Times New Roman" w:hAnsi="Times New Roman" w:cs="Times New Roman"/>
        </w:rPr>
      </w:pPr>
      <w:r w:rsidRPr="00422A32">
        <w:rPr>
          <w:rFonts w:ascii="Times New Roman" w:hAnsi="Times New Roman" w:cs="Times New Roman"/>
        </w:rPr>
        <w:t xml:space="preserve">7.-Es sin embargo, poner en consideración que algo fundamental donde podrían intervenir los GADP, es en la gestión de las cuencas hidrográficas las cuales, actualmente son </w:t>
      </w:r>
      <w:r w:rsidRPr="00422A32">
        <w:rPr>
          <w:rFonts w:ascii="Times New Roman" w:hAnsi="Times New Roman" w:cs="Times New Roman"/>
        </w:rPr>
        <w:lastRenderedPageBreak/>
        <w:t>competencia a las regiones que todavía no se han constituido, esto naturalmente que tiene que ser generado a través de un nuevo pacto territorial, en el que las competencias sean distribuidas de otra forma, esto es complejo y llevará su tiempo.</w:t>
      </w:r>
    </w:p>
    <w:p w14:paraId="0D26D5D2" w14:textId="77777777" w:rsidR="00422A32" w:rsidRPr="00422A32" w:rsidRDefault="00422A32" w:rsidP="00422A32">
      <w:pPr>
        <w:jc w:val="both"/>
        <w:rPr>
          <w:rFonts w:ascii="Times New Roman" w:hAnsi="Times New Roman" w:cs="Times New Roman"/>
        </w:rPr>
      </w:pPr>
    </w:p>
    <w:p w14:paraId="60ABC981" w14:textId="25E5954F" w:rsidR="00422A32" w:rsidRDefault="00422A32" w:rsidP="00422A32">
      <w:pPr>
        <w:jc w:val="both"/>
        <w:rPr>
          <w:rFonts w:ascii="Times New Roman" w:hAnsi="Times New Roman" w:cs="Times New Roman"/>
        </w:rPr>
      </w:pPr>
      <w:r w:rsidRPr="00422A32">
        <w:rPr>
          <w:rFonts w:ascii="Times New Roman" w:hAnsi="Times New Roman" w:cs="Times New Roman"/>
        </w:rPr>
        <w:t xml:space="preserve">8.-Hay que anotar, además que la LORHUA y su reglamento general fueron declarados como inconstitucionales por la forma en sentencia a 45-15-IN/22. </w:t>
      </w:r>
    </w:p>
    <w:p w14:paraId="739DBE21" w14:textId="77777777" w:rsidR="00422A32" w:rsidRPr="00422A32" w:rsidRDefault="00422A32" w:rsidP="00422A32">
      <w:pPr>
        <w:jc w:val="both"/>
        <w:rPr>
          <w:rFonts w:ascii="Times New Roman" w:hAnsi="Times New Roman" w:cs="Times New Roman"/>
        </w:rPr>
      </w:pPr>
    </w:p>
    <w:p w14:paraId="395E514D" w14:textId="721E5399" w:rsidR="00422A32" w:rsidRPr="00422A32" w:rsidRDefault="00422A32" w:rsidP="00422A32">
      <w:pPr>
        <w:jc w:val="both"/>
        <w:rPr>
          <w:rFonts w:ascii="Times New Roman" w:hAnsi="Times New Roman" w:cs="Times New Roman"/>
        </w:rPr>
      </w:pPr>
      <w:r w:rsidRPr="00422A32">
        <w:rPr>
          <w:rFonts w:ascii="Times New Roman" w:hAnsi="Times New Roman" w:cs="Times New Roman"/>
        </w:rPr>
        <w:t>9.-Una última observaci</w:t>
      </w:r>
      <w:r w:rsidR="001F212B">
        <w:rPr>
          <w:rFonts w:ascii="Times New Roman" w:hAnsi="Times New Roman" w:cs="Times New Roman"/>
        </w:rPr>
        <w:t>ón</w:t>
      </w:r>
      <w:r w:rsidRPr="00422A32">
        <w:rPr>
          <w:rFonts w:ascii="Times New Roman" w:hAnsi="Times New Roman" w:cs="Times New Roman"/>
        </w:rPr>
        <w:t xml:space="preserve"> es que no se debe dar a paso a una centralización de los recursos hídricos, por lo tanto es imprescindible que de aprobarse esta pregunta en referéndum que las normas secundarias sean adecuadas a un modelo de gestión descentralizado.</w:t>
      </w:r>
    </w:p>
    <w:p w14:paraId="7261BEFA" w14:textId="77777777" w:rsidR="00422A32" w:rsidRPr="00422A32" w:rsidRDefault="00422A32" w:rsidP="00422A32">
      <w:pPr>
        <w:jc w:val="both"/>
        <w:rPr>
          <w:rFonts w:ascii="Times New Roman" w:hAnsi="Times New Roman" w:cs="Times New Roman"/>
          <w:b/>
          <w:bCs/>
          <w:lang w:val="es-ES"/>
        </w:rPr>
      </w:pPr>
    </w:p>
    <w:p w14:paraId="2AE86C04" w14:textId="77777777" w:rsidR="00422A32" w:rsidRPr="00422A32" w:rsidRDefault="00422A32" w:rsidP="00422A32">
      <w:pPr>
        <w:jc w:val="both"/>
        <w:rPr>
          <w:rFonts w:ascii="Times New Roman" w:hAnsi="Times New Roman" w:cs="Times New Roman"/>
          <w:b/>
          <w:bCs/>
          <w:lang w:val="es-ES"/>
        </w:rPr>
      </w:pPr>
      <w:r w:rsidRPr="00422A32">
        <w:rPr>
          <w:rFonts w:ascii="Times New Roman" w:hAnsi="Times New Roman" w:cs="Times New Roman"/>
          <w:b/>
          <w:bCs/>
          <w:lang w:val="es-ES"/>
        </w:rPr>
        <w:t>10.-Pregunta 8.</w:t>
      </w:r>
    </w:p>
    <w:p w14:paraId="1729D29F" w14:textId="77777777" w:rsidR="00422A32" w:rsidRDefault="00422A32" w:rsidP="00422A32">
      <w:pPr>
        <w:jc w:val="both"/>
        <w:rPr>
          <w:rFonts w:ascii="Times New Roman" w:hAnsi="Times New Roman" w:cs="Times New Roman"/>
          <w:b/>
          <w:bCs/>
          <w:lang w:val="es-ES"/>
        </w:rPr>
      </w:pPr>
    </w:p>
    <w:p w14:paraId="31849E36" w14:textId="3A81DEA6" w:rsidR="00422A32" w:rsidRDefault="00422A32" w:rsidP="00422A32">
      <w:pPr>
        <w:jc w:val="both"/>
        <w:rPr>
          <w:rFonts w:ascii="Times New Roman" w:hAnsi="Times New Roman" w:cs="Times New Roman"/>
          <w:b/>
          <w:bCs/>
          <w:lang w:val="es-ES"/>
        </w:rPr>
      </w:pPr>
      <w:r w:rsidRPr="00422A32">
        <w:rPr>
          <w:rFonts w:ascii="Times New Roman" w:hAnsi="Times New Roman" w:cs="Times New Roman"/>
          <w:b/>
          <w:bCs/>
          <w:lang w:val="es-ES"/>
        </w:rPr>
        <w:t>La Constitución no prevé compensaciones a quienes apoyan a la generación de servicios ambientales.</w:t>
      </w:r>
    </w:p>
    <w:p w14:paraId="23476BAF" w14:textId="77777777" w:rsidR="00422A32" w:rsidRPr="00422A32" w:rsidRDefault="00422A32" w:rsidP="00422A32">
      <w:pPr>
        <w:jc w:val="both"/>
        <w:rPr>
          <w:rFonts w:ascii="Times New Roman" w:hAnsi="Times New Roman" w:cs="Times New Roman"/>
          <w:b/>
          <w:bCs/>
          <w:lang w:val="es-ES"/>
        </w:rPr>
      </w:pPr>
    </w:p>
    <w:p w14:paraId="47B63F67" w14:textId="05FAE933" w:rsidR="00422A32" w:rsidRDefault="00422A32" w:rsidP="00422A32">
      <w:pPr>
        <w:jc w:val="both"/>
        <w:rPr>
          <w:rFonts w:ascii="Times New Roman" w:hAnsi="Times New Roman" w:cs="Times New Roman"/>
          <w:b/>
          <w:bCs/>
          <w:lang w:val="es-ES"/>
        </w:rPr>
      </w:pPr>
      <w:r w:rsidRPr="00422A32">
        <w:rPr>
          <w:rFonts w:ascii="Times New Roman" w:hAnsi="Times New Roman" w:cs="Times New Roman"/>
          <w:b/>
          <w:bCs/>
          <w:lang w:val="es-ES"/>
        </w:rPr>
        <w:t>¿Está usted de acuerdo con que las personas, comunidades, pueblos y nacionalidades, puedan ser beneficiarios de compensaciones debidamente regularizadas por el Estado, por su apoyo a la generación de servicios ambientales, enmendando la Constitución de acuerdo con el Anexo 8?</w:t>
      </w:r>
    </w:p>
    <w:p w14:paraId="05D10E17" w14:textId="77777777" w:rsidR="00422A32" w:rsidRPr="00422A32" w:rsidRDefault="00422A32" w:rsidP="00422A32">
      <w:pPr>
        <w:jc w:val="both"/>
        <w:rPr>
          <w:rFonts w:ascii="Times New Roman" w:hAnsi="Times New Roman" w:cs="Times New Roman"/>
          <w:b/>
          <w:bCs/>
          <w:lang w:val="es-ES"/>
        </w:rPr>
      </w:pPr>
    </w:p>
    <w:p w14:paraId="35AB3EB1" w14:textId="77777777" w:rsidR="00422A32" w:rsidRPr="00422A32" w:rsidRDefault="00422A32" w:rsidP="00422A32">
      <w:pPr>
        <w:jc w:val="both"/>
        <w:rPr>
          <w:rFonts w:ascii="Times New Roman" w:hAnsi="Times New Roman" w:cs="Times New Roman"/>
          <w:lang w:val="es-ES"/>
        </w:rPr>
      </w:pPr>
      <w:r w:rsidRPr="00422A32">
        <w:rPr>
          <w:rFonts w:ascii="Times New Roman" w:hAnsi="Times New Roman" w:cs="Times New Roman"/>
          <w:lang w:val="es-ES"/>
        </w:rPr>
        <w:t>11.-La Corte Constitucional al respecto menciona que.</w:t>
      </w:r>
    </w:p>
    <w:p w14:paraId="312A3EBB" w14:textId="77777777" w:rsidR="00422A32" w:rsidRDefault="00422A32" w:rsidP="00422A32">
      <w:pPr>
        <w:jc w:val="both"/>
        <w:rPr>
          <w:rFonts w:ascii="Times New Roman" w:hAnsi="Times New Roman" w:cs="Times New Roman"/>
          <w:i/>
          <w:iCs/>
        </w:rPr>
      </w:pPr>
    </w:p>
    <w:p w14:paraId="0590D1D7" w14:textId="4016438D"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“Tras analizar integralmente la propuesta realizada por el presidente de la República, se identifican dos objetivos centrales de la pregunta planteada. Por un lado, establecer mecanismos financieros, incentivos y compensaciones para la generación de servicios ambientales; y, por el otro, reafirmar la calidad de administrador del Estado de dichos mecanismos para regularlos y para establecer compensaciones”.</w:t>
      </w:r>
    </w:p>
    <w:p w14:paraId="159E13A6" w14:textId="77777777" w:rsidR="00422A32" w:rsidRDefault="00422A32" w:rsidP="00422A32">
      <w:pPr>
        <w:jc w:val="both"/>
        <w:rPr>
          <w:rFonts w:ascii="Times New Roman" w:hAnsi="Times New Roman" w:cs="Times New Roman"/>
        </w:rPr>
      </w:pPr>
    </w:p>
    <w:p w14:paraId="1FCEC7CD" w14:textId="3CB562DA" w:rsidR="00422A32" w:rsidRPr="00422A32" w:rsidRDefault="00422A32" w:rsidP="00422A32">
      <w:pPr>
        <w:jc w:val="both"/>
        <w:rPr>
          <w:rFonts w:ascii="Times New Roman" w:hAnsi="Times New Roman" w:cs="Times New Roman"/>
        </w:rPr>
      </w:pPr>
      <w:r w:rsidRPr="00422A32">
        <w:rPr>
          <w:rFonts w:ascii="Times New Roman" w:hAnsi="Times New Roman" w:cs="Times New Roman"/>
        </w:rPr>
        <w:t>12.-Es decir que se busca otorgar rango constitucional a la producción, prestación, uso y aprovechamiento de mecanismos financieros, incentivos y compensaciones los servicios ambientales, que estarán a cargo del Estado.</w:t>
      </w:r>
    </w:p>
    <w:p w14:paraId="66CCB08F" w14:textId="77777777" w:rsidR="00422A32" w:rsidRDefault="00422A32" w:rsidP="00422A32">
      <w:pPr>
        <w:jc w:val="both"/>
        <w:rPr>
          <w:rFonts w:ascii="Times New Roman" w:hAnsi="Times New Roman" w:cs="Times New Roman"/>
        </w:rPr>
      </w:pPr>
    </w:p>
    <w:p w14:paraId="5AD3BAC5" w14:textId="7CF2F84E" w:rsidR="00422A32" w:rsidRDefault="00422A32" w:rsidP="00422A32">
      <w:pPr>
        <w:jc w:val="both"/>
        <w:rPr>
          <w:rFonts w:ascii="Times New Roman" w:hAnsi="Times New Roman" w:cs="Times New Roman"/>
        </w:rPr>
      </w:pPr>
      <w:r w:rsidRPr="00422A32">
        <w:rPr>
          <w:rFonts w:ascii="Times New Roman" w:hAnsi="Times New Roman" w:cs="Times New Roman"/>
        </w:rPr>
        <w:t xml:space="preserve">13.-Sobre este particular, la gestión ambiental que es competencia de los GADP, por lo tanto habría que revisar si se podrá compensar los servicios ambientales de conformidad a las competencias, debido a que </w:t>
      </w:r>
      <w:r>
        <w:rPr>
          <w:rFonts w:ascii="Times New Roman" w:hAnsi="Times New Roman" w:cs="Times New Roman"/>
        </w:rPr>
        <w:t xml:space="preserve">no se encuentra </w:t>
      </w:r>
      <w:r w:rsidRPr="00422A32">
        <w:rPr>
          <w:rFonts w:ascii="Times New Roman" w:hAnsi="Times New Roman" w:cs="Times New Roman"/>
        </w:rPr>
        <w:t>dentro de las facultades otorgadas por el Código Orgánico del Ambiente (COAM)</w:t>
      </w:r>
      <w:r>
        <w:rPr>
          <w:rFonts w:ascii="Times New Roman" w:hAnsi="Times New Roman" w:cs="Times New Roman"/>
        </w:rPr>
        <w:t xml:space="preserve"> se hace mención, sin embargo a incentivos:</w:t>
      </w:r>
    </w:p>
    <w:p w14:paraId="330B43D4" w14:textId="77777777" w:rsidR="00422A32" w:rsidRPr="00422A32" w:rsidRDefault="00422A32" w:rsidP="00422A32">
      <w:pPr>
        <w:jc w:val="both"/>
        <w:rPr>
          <w:rFonts w:ascii="Times New Roman" w:hAnsi="Times New Roman" w:cs="Times New Roman"/>
        </w:rPr>
      </w:pPr>
    </w:p>
    <w:p w14:paraId="07B0F35B" w14:textId="77777777"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 xml:space="preserve"> “Art. 26.- Facultades de los Gobiernos Autónomos Descentralizados Provinciales en materia ambiental.- En el marco de sus competencias ambientales exclusivas y concurrentes corresponde a los Gobiernos Autónomos Descentralizados Provinciales las siguientes </w:t>
      </w:r>
      <w:r w:rsidRPr="00422A32">
        <w:rPr>
          <w:rFonts w:ascii="Times New Roman" w:hAnsi="Times New Roman" w:cs="Times New Roman"/>
          <w:i/>
          <w:iCs/>
        </w:rPr>
        <w:lastRenderedPageBreak/>
        <w:t>facultades, que ejercerán en las áreas rurales de su respectiva circunscripción territorial, en concordancia con las políticas y normas emitidas por la Autoridad Ambiental Nacional:</w:t>
      </w:r>
    </w:p>
    <w:p w14:paraId="7C2298D9" w14:textId="77777777" w:rsidR="00422A32" w:rsidRDefault="00422A32" w:rsidP="00422A32">
      <w:pPr>
        <w:jc w:val="both"/>
        <w:rPr>
          <w:rFonts w:ascii="Times New Roman" w:hAnsi="Times New Roman" w:cs="Times New Roman"/>
          <w:i/>
          <w:iCs/>
        </w:rPr>
      </w:pPr>
    </w:p>
    <w:p w14:paraId="2A74B118" w14:textId="5235FC73"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1. Definir la política pública provincial ambiental;</w:t>
      </w:r>
    </w:p>
    <w:p w14:paraId="3E29D629" w14:textId="77777777" w:rsidR="00422A32" w:rsidRDefault="00422A32" w:rsidP="00422A32">
      <w:pPr>
        <w:jc w:val="both"/>
        <w:rPr>
          <w:rFonts w:ascii="Times New Roman" w:hAnsi="Times New Roman" w:cs="Times New Roman"/>
          <w:i/>
          <w:iCs/>
        </w:rPr>
      </w:pPr>
    </w:p>
    <w:p w14:paraId="59BAA0B0" w14:textId="13C315D9"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2. Elaborar planes, programas y proyectos de incidencia provincial para la protección, manejo, restauración, fomento, investigación, industrialización y comercialización del recurso forestal y vida silvestre, así como para la forestación y reforestación con fines de conservación;</w:t>
      </w:r>
    </w:p>
    <w:p w14:paraId="1F831F7F" w14:textId="77777777" w:rsidR="00422A32" w:rsidRDefault="00422A32" w:rsidP="00422A32">
      <w:pPr>
        <w:jc w:val="both"/>
        <w:rPr>
          <w:rFonts w:ascii="Times New Roman" w:hAnsi="Times New Roman" w:cs="Times New Roman"/>
          <w:i/>
          <w:iCs/>
        </w:rPr>
      </w:pPr>
    </w:p>
    <w:p w14:paraId="67B357E7" w14:textId="6609C2CD"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3. Promover la formación de viveros, huertos semilleros, acopio, conservación y suministro de semillas certificadas;</w:t>
      </w:r>
    </w:p>
    <w:p w14:paraId="59EA2BB2" w14:textId="77777777" w:rsidR="00422A32" w:rsidRDefault="00422A32" w:rsidP="00422A32">
      <w:pPr>
        <w:jc w:val="both"/>
        <w:rPr>
          <w:rFonts w:ascii="Times New Roman" w:hAnsi="Times New Roman" w:cs="Times New Roman"/>
          <w:i/>
          <w:iCs/>
        </w:rPr>
      </w:pPr>
    </w:p>
    <w:p w14:paraId="66401C32" w14:textId="045C09A2"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4. Elaborar planes, programas y proyectos para prevenir incendios forestales y riesgos que afectan a bosques y vegetación natural o bosques plantados;</w:t>
      </w:r>
    </w:p>
    <w:p w14:paraId="671CEA79" w14:textId="77777777" w:rsidR="00422A32" w:rsidRDefault="00422A32" w:rsidP="00422A32">
      <w:pPr>
        <w:jc w:val="both"/>
        <w:rPr>
          <w:rFonts w:ascii="Times New Roman" w:hAnsi="Times New Roman" w:cs="Times New Roman"/>
          <w:i/>
          <w:iCs/>
        </w:rPr>
      </w:pPr>
    </w:p>
    <w:p w14:paraId="44869DDA" w14:textId="079B2D13"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5. Prevenir y erradicar plagas y enfermedades que afectan a bosques y vegetación natural;</w:t>
      </w:r>
    </w:p>
    <w:p w14:paraId="7B629F6A" w14:textId="77777777" w:rsidR="00422A32" w:rsidRPr="00422A32" w:rsidRDefault="00422A32" w:rsidP="00422A32">
      <w:pPr>
        <w:jc w:val="both"/>
        <w:rPr>
          <w:rFonts w:ascii="Times New Roman" w:hAnsi="Times New Roman" w:cs="Times New Roman"/>
          <w:i/>
          <w:iCs/>
        </w:rPr>
      </w:pPr>
    </w:p>
    <w:p w14:paraId="118AA2F1" w14:textId="77777777"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6. Generar normas y procedimientos para prevenir, evitar, reparar, controlar y sancionar la contaminación y daños ambientales, una vez que el Gobierno Autónomo Descentralizado se haya acreditado ante el Sistema Único de Manejo Ambiental;</w:t>
      </w:r>
    </w:p>
    <w:p w14:paraId="73F06399" w14:textId="77777777" w:rsidR="00422A32" w:rsidRDefault="00422A32" w:rsidP="00422A32">
      <w:pPr>
        <w:jc w:val="both"/>
        <w:rPr>
          <w:rFonts w:ascii="Times New Roman" w:hAnsi="Times New Roman" w:cs="Times New Roman"/>
          <w:i/>
          <w:iCs/>
        </w:rPr>
      </w:pPr>
    </w:p>
    <w:p w14:paraId="0E99ADBA" w14:textId="5B5C031D"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7. Establecer tasas vinculadas a la obtención de recursos destinados a la gestión ambiental, en los términos establecidos por la ley;</w:t>
      </w:r>
    </w:p>
    <w:p w14:paraId="268ECEFC" w14:textId="77777777" w:rsidR="00422A32" w:rsidRDefault="00422A32" w:rsidP="00422A32">
      <w:pPr>
        <w:jc w:val="both"/>
        <w:rPr>
          <w:rFonts w:ascii="Times New Roman" w:hAnsi="Times New Roman" w:cs="Times New Roman"/>
          <w:i/>
          <w:iCs/>
        </w:rPr>
      </w:pPr>
    </w:p>
    <w:p w14:paraId="38AA788F" w14:textId="6829CC48"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8. Controlar el cumplimiento de los parámetros ambientales y la aplicación de normas técnicas de los componentes agua, suelo, aire y ruido;</w:t>
      </w:r>
    </w:p>
    <w:p w14:paraId="60EC4938" w14:textId="77777777" w:rsidR="00422A32" w:rsidRDefault="00422A32" w:rsidP="00422A32">
      <w:pPr>
        <w:jc w:val="both"/>
        <w:rPr>
          <w:rFonts w:ascii="Times New Roman" w:hAnsi="Times New Roman" w:cs="Times New Roman"/>
          <w:i/>
          <w:iCs/>
        </w:rPr>
      </w:pPr>
    </w:p>
    <w:p w14:paraId="7EDFE46E" w14:textId="4FA75171"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9. Controlar las autorizaciones administrativas otorgadas;</w:t>
      </w:r>
    </w:p>
    <w:p w14:paraId="1F26E8AF" w14:textId="77777777" w:rsidR="00422A32" w:rsidRDefault="00422A32" w:rsidP="00422A32">
      <w:pPr>
        <w:jc w:val="both"/>
        <w:rPr>
          <w:rFonts w:ascii="Times New Roman" w:hAnsi="Times New Roman" w:cs="Times New Roman"/>
          <w:i/>
          <w:iCs/>
        </w:rPr>
      </w:pPr>
    </w:p>
    <w:p w14:paraId="6E4B5209" w14:textId="63C1DC22"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10. Desarrollar programas de difusión y educación sobre los problemas de cambio climático;</w:t>
      </w:r>
    </w:p>
    <w:p w14:paraId="0774170B" w14:textId="77777777" w:rsidR="00422A32" w:rsidRDefault="00422A32" w:rsidP="00422A32">
      <w:pPr>
        <w:jc w:val="both"/>
        <w:rPr>
          <w:rFonts w:ascii="Times New Roman" w:hAnsi="Times New Roman" w:cs="Times New Roman"/>
          <w:i/>
          <w:iCs/>
        </w:rPr>
      </w:pPr>
    </w:p>
    <w:p w14:paraId="5A9709B2" w14:textId="32B93D5E" w:rsidR="00422A32" w:rsidRPr="00422A32" w:rsidRDefault="00422A32" w:rsidP="00422A32">
      <w:pPr>
        <w:jc w:val="both"/>
        <w:rPr>
          <w:rFonts w:ascii="Times New Roman" w:hAnsi="Times New Roman" w:cs="Times New Roman"/>
          <w:i/>
          <w:iCs/>
        </w:rPr>
      </w:pPr>
      <w:r w:rsidRPr="00422A32">
        <w:rPr>
          <w:rFonts w:ascii="Times New Roman" w:hAnsi="Times New Roman" w:cs="Times New Roman"/>
          <w:i/>
          <w:iCs/>
        </w:rPr>
        <w:t>11. Incorporar criterios de cambio climático en los planes de desarrollo y ordenamiento territorial y demás instrumentos de planificación provincial; y,</w:t>
      </w:r>
    </w:p>
    <w:p w14:paraId="490B335C" w14:textId="77777777" w:rsidR="00422A32" w:rsidRDefault="00422A32" w:rsidP="00422A32">
      <w:pPr>
        <w:jc w:val="both"/>
        <w:rPr>
          <w:rFonts w:ascii="Times New Roman" w:hAnsi="Times New Roman" w:cs="Times New Roman"/>
          <w:i/>
          <w:iCs/>
        </w:rPr>
      </w:pPr>
    </w:p>
    <w:p w14:paraId="6F5BD730" w14:textId="0BA4B6F3" w:rsidR="00422A32" w:rsidRPr="00422A32" w:rsidRDefault="00422A32" w:rsidP="00422A32">
      <w:pPr>
        <w:jc w:val="both"/>
        <w:rPr>
          <w:rFonts w:ascii="Times New Roman" w:hAnsi="Times New Roman" w:cs="Times New Roman"/>
          <w:b/>
          <w:bCs/>
          <w:i/>
          <w:iCs/>
          <w:u w:val="single"/>
        </w:rPr>
      </w:pPr>
      <w:r w:rsidRPr="00422A32">
        <w:rPr>
          <w:rFonts w:ascii="Times New Roman" w:hAnsi="Times New Roman" w:cs="Times New Roman"/>
          <w:b/>
          <w:bCs/>
          <w:i/>
          <w:iCs/>
          <w:u w:val="single"/>
        </w:rPr>
        <w:t>12. Establecer incentivos ambientales de incidencia provincial para las actividades productivas sostenibles que se enmarquen en la conservación y protección del ambiente”.</w:t>
      </w:r>
    </w:p>
    <w:p w14:paraId="15F4A0A8" w14:textId="77777777" w:rsidR="00422A32" w:rsidRDefault="00422A32" w:rsidP="00422A32">
      <w:pPr>
        <w:jc w:val="both"/>
        <w:rPr>
          <w:rFonts w:ascii="Times New Roman" w:hAnsi="Times New Roman" w:cs="Times New Roman"/>
        </w:rPr>
      </w:pPr>
    </w:p>
    <w:p w14:paraId="315B515D" w14:textId="4DBE3B45" w:rsidR="00422A32" w:rsidRPr="00422A32" w:rsidRDefault="00422A32" w:rsidP="00422A32">
      <w:pPr>
        <w:jc w:val="both"/>
        <w:rPr>
          <w:rFonts w:ascii="Times New Roman" w:hAnsi="Times New Roman" w:cs="Times New Roman"/>
        </w:rPr>
      </w:pPr>
      <w:r w:rsidRPr="00422A32">
        <w:rPr>
          <w:rFonts w:ascii="Times New Roman" w:hAnsi="Times New Roman" w:cs="Times New Roman"/>
        </w:rPr>
        <w:lastRenderedPageBreak/>
        <w:t>14.-Por lo tanto, es necesario que en las reformas que se apliquen al COAM, para implementar las enmiendas se pueda participar activamente, (de ser aprobada esta pregunta en referéndum) para que los GADP, puedan acoplar esta importante iniciativa.</w:t>
      </w:r>
    </w:p>
    <w:p w14:paraId="174D1941" w14:textId="77777777" w:rsidR="00422A32" w:rsidRPr="00422A32" w:rsidRDefault="00422A32" w:rsidP="00422A32">
      <w:pPr>
        <w:jc w:val="both"/>
        <w:rPr>
          <w:rFonts w:ascii="Times New Roman" w:hAnsi="Times New Roman" w:cs="Times New Roman"/>
        </w:rPr>
      </w:pPr>
    </w:p>
    <w:p w14:paraId="03CE9C7F" w14:textId="77777777" w:rsidR="00422A32" w:rsidRPr="00422A32" w:rsidRDefault="00422A32" w:rsidP="00422A32">
      <w:pPr>
        <w:jc w:val="both"/>
        <w:rPr>
          <w:rFonts w:ascii="Times New Roman" w:hAnsi="Times New Roman" w:cs="Times New Roman"/>
          <w:lang w:val="es-ES"/>
        </w:rPr>
      </w:pPr>
    </w:p>
    <w:p w14:paraId="28566B5C" w14:textId="77777777" w:rsidR="00422A32" w:rsidRPr="00422A32" w:rsidRDefault="00422A32" w:rsidP="00422A32">
      <w:pPr>
        <w:jc w:val="both"/>
        <w:rPr>
          <w:rFonts w:ascii="Times New Roman" w:hAnsi="Times New Roman" w:cs="Times New Roman"/>
          <w:i/>
          <w:iCs/>
          <w:sz w:val="20"/>
          <w:szCs w:val="20"/>
        </w:rPr>
      </w:pPr>
    </w:p>
    <w:p w14:paraId="27940313" w14:textId="257BAD03" w:rsidR="009C470F" w:rsidRPr="00422A32" w:rsidRDefault="00422A32" w:rsidP="00422A32">
      <w:pPr>
        <w:rPr>
          <w:rFonts w:ascii="Times New Roman" w:hAnsi="Times New Roman" w:cs="Times New Roman"/>
          <w:sz w:val="20"/>
          <w:szCs w:val="20"/>
        </w:rPr>
      </w:pPr>
      <w:r w:rsidRPr="00422A32">
        <w:rPr>
          <w:rFonts w:ascii="Times New Roman" w:hAnsi="Times New Roman" w:cs="Times New Roman"/>
          <w:sz w:val="20"/>
          <w:szCs w:val="20"/>
        </w:rPr>
        <w:t>Elaborado por: Dirección Jurídica.</w:t>
      </w:r>
    </w:p>
    <w:sectPr w:rsidR="009C470F" w:rsidRPr="00422A32" w:rsidSect="00DB30FF">
      <w:headerReference w:type="default" r:id="rId11"/>
      <w:footerReference w:type="default" r:id="rId12"/>
      <w:pgSz w:w="12240" w:h="15840"/>
      <w:pgMar w:top="226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C41A" w14:textId="77777777" w:rsidR="00BA2ADF" w:rsidRDefault="00BA2ADF" w:rsidP="00CA48D4">
      <w:r>
        <w:separator/>
      </w:r>
    </w:p>
  </w:endnote>
  <w:endnote w:type="continuationSeparator" w:id="0">
    <w:p w14:paraId="7187519C" w14:textId="77777777" w:rsidR="00BA2ADF" w:rsidRDefault="00BA2ADF"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997E89" w:rsidRDefault="00997E89"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9449" w14:textId="77777777" w:rsidR="00BA2ADF" w:rsidRDefault="00BA2ADF" w:rsidP="00CA48D4">
      <w:r>
        <w:separator/>
      </w:r>
    </w:p>
  </w:footnote>
  <w:footnote w:type="continuationSeparator" w:id="0">
    <w:p w14:paraId="6770C65C" w14:textId="77777777" w:rsidR="00BA2ADF" w:rsidRDefault="00BA2ADF" w:rsidP="00C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997E89" w:rsidRPr="00CA48D4" w:rsidRDefault="00997E89"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6013"/>
    <w:multiLevelType w:val="hybridMultilevel"/>
    <w:tmpl w:val="C4487FBA"/>
    <w:lvl w:ilvl="0" w:tplc="28465E94">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04A3BBD"/>
    <w:multiLevelType w:val="hybridMultilevel"/>
    <w:tmpl w:val="BC2A3F9C"/>
    <w:lvl w:ilvl="0" w:tplc="1D189070">
      <w:start w:val="17"/>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370498077">
    <w:abstractNumId w:val="0"/>
  </w:num>
  <w:num w:numId="2" w16cid:durableId="43621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223E4"/>
    <w:rsid w:val="000334BA"/>
    <w:rsid w:val="00072C57"/>
    <w:rsid w:val="000845DE"/>
    <w:rsid w:val="000B1CB9"/>
    <w:rsid w:val="00123D03"/>
    <w:rsid w:val="0016734D"/>
    <w:rsid w:val="0018797D"/>
    <w:rsid w:val="0019155E"/>
    <w:rsid w:val="001967F1"/>
    <w:rsid w:val="001979B6"/>
    <w:rsid w:val="001F0332"/>
    <w:rsid w:val="001F212B"/>
    <w:rsid w:val="001F2963"/>
    <w:rsid w:val="001F40F1"/>
    <w:rsid w:val="00206624"/>
    <w:rsid w:val="002221C3"/>
    <w:rsid w:val="002E1EF8"/>
    <w:rsid w:val="002F0AB5"/>
    <w:rsid w:val="00300D89"/>
    <w:rsid w:val="003466B8"/>
    <w:rsid w:val="00360FF8"/>
    <w:rsid w:val="0038079E"/>
    <w:rsid w:val="003C17A9"/>
    <w:rsid w:val="003C259B"/>
    <w:rsid w:val="003E0F7E"/>
    <w:rsid w:val="003F74C7"/>
    <w:rsid w:val="00403917"/>
    <w:rsid w:val="00422A32"/>
    <w:rsid w:val="004D5C00"/>
    <w:rsid w:val="004F583E"/>
    <w:rsid w:val="00500113"/>
    <w:rsid w:val="00504273"/>
    <w:rsid w:val="00546995"/>
    <w:rsid w:val="00546ABC"/>
    <w:rsid w:val="00550233"/>
    <w:rsid w:val="00573A05"/>
    <w:rsid w:val="005C3740"/>
    <w:rsid w:val="005C52B9"/>
    <w:rsid w:val="00606DF8"/>
    <w:rsid w:val="0062662C"/>
    <w:rsid w:val="006B2EE3"/>
    <w:rsid w:val="006B5BB5"/>
    <w:rsid w:val="00706AC4"/>
    <w:rsid w:val="00717E0B"/>
    <w:rsid w:val="0076166D"/>
    <w:rsid w:val="00772222"/>
    <w:rsid w:val="00781FC7"/>
    <w:rsid w:val="00791FEE"/>
    <w:rsid w:val="007C0DD3"/>
    <w:rsid w:val="007D4832"/>
    <w:rsid w:val="00832654"/>
    <w:rsid w:val="00887C9E"/>
    <w:rsid w:val="008A7684"/>
    <w:rsid w:val="00943FAA"/>
    <w:rsid w:val="009545D8"/>
    <w:rsid w:val="00990488"/>
    <w:rsid w:val="00997E89"/>
    <w:rsid w:val="009A1B11"/>
    <w:rsid w:val="009C470F"/>
    <w:rsid w:val="00A766E4"/>
    <w:rsid w:val="00AB1A50"/>
    <w:rsid w:val="00AD5549"/>
    <w:rsid w:val="00AF0751"/>
    <w:rsid w:val="00B000D8"/>
    <w:rsid w:val="00B27EDF"/>
    <w:rsid w:val="00B54BD0"/>
    <w:rsid w:val="00B626DD"/>
    <w:rsid w:val="00BA20FC"/>
    <w:rsid w:val="00BA2ADF"/>
    <w:rsid w:val="00BB7FD0"/>
    <w:rsid w:val="00BE2260"/>
    <w:rsid w:val="00BE4B88"/>
    <w:rsid w:val="00BF2732"/>
    <w:rsid w:val="00C24614"/>
    <w:rsid w:val="00C5089A"/>
    <w:rsid w:val="00C559EB"/>
    <w:rsid w:val="00CA48D4"/>
    <w:rsid w:val="00CC497A"/>
    <w:rsid w:val="00CE52AD"/>
    <w:rsid w:val="00D04AC1"/>
    <w:rsid w:val="00D3173A"/>
    <w:rsid w:val="00D41D23"/>
    <w:rsid w:val="00D42EB6"/>
    <w:rsid w:val="00D5349D"/>
    <w:rsid w:val="00D909D1"/>
    <w:rsid w:val="00D96670"/>
    <w:rsid w:val="00DA3A4A"/>
    <w:rsid w:val="00DB30FF"/>
    <w:rsid w:val="00DC32DE"/>
    <w:rsid w:val="00E0661B"/>
    <w:rsid w:val="00E11A9A"/>
    <w:rsid w:val="00EB07D4"/>
    <w:rsid w:val="00EF0A5F"/>
    <w:rsid w:val="00F11AD5"/>
    <w:rsid w:val="00F40EA7"/>
    <w:rsid w:val="00F54B68"/>
    <w:rsid w:val="00F75AC2"/>
    <w:rsid w:val="00FB056A"/>
    <w:rsid w:val="00FB6AE0"/>
    <w:rsid w:val="00FC3125"/>
    <w:rsid w:val="00FD4207"/>
    <w:rsid w:val="00FF20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semiHidden/>
    <w:unhideWhenUsed/>
    <w:rsid w:val="002221C3"/>
    <w:pPr>
      <w:spacing w:before="100" w:beforeAutospacing="1" w:after="100" w:afterAutospacing="1"/>
    </w:pPr>
    <w:rPr>
      <w:rFonts w:ascii="Times New Roman" w:eastAsia="Times New Roman" w:hAnsi="Times New Roman" w:cs="Times New Roman"/>
      <w:lang w:eastAsia="es-EC"/>
    </w:rPr>
  </w:style>
  <w:style w:type="table" w:styleId="Tablaconcuadrcula2-nfasis5">
    <w:name w:val="Grid Table 2 Accent 5"/>
    <w:basedOn w:val="Tablanormal"/>
    <w:uiPriority w:val="47"/>
    <w:rsid w:val="007C0DD3"/>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normal1">
    <w:name w:val="Plain Table 1"/>
    <w:basedOn w:val="Tablanormal"/>
    <w:uiPriority w:val="41"/>
    <w:rsid w:val="007C0DD3"/>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7C0DD3"/>
    <w:pPr>
      <w:spacing w:after="160" w:line="259" w:lineRule="auto"/>
      <w:ind w:left="720"/>
      <w:contextualSpacing/>
    </w:pPr>
    <w:rPr>
      <w:sz w:val="22"/>
      <w:szCs w:val="22"/>
    </w:rPr>
  </w:style>
  <w:style w:type="table" w:styleId="Tablanormal3">
    <w:name w:val="Plain Table 3"/>
    <w:basedOn w:val="Tablanormal"/>
    <w:uiPriority w:val="43"/>
    <w:rsid w:val="007C0DD3"/>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7C0DD3"/>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A766E4"/>
    <w:rPr>
      <w:sz w:val="16"/>
      <w:szCs w:val="16"/>
    </w:rPr>
  </w:style>
  <w:style w:type="paragraph" w:styleId="Textocomentario">
    <w:name w:val="annotation text"/>
    <w:basedOn w:val="Normal"/>
    <w:link w:val="TextocomentarioCar"/>
    <w:uiPriority w:val="99"/>
    <w:semiHidden/>
    <w:unhideWhenUsed/>
    <w:rsid w:val="00A766E4"/>
    <w:rPr>
      <w:sz w:val="20"/>
      <w:szCs w:val="20"/>
    </w:rPr>
  </w:style>
  <w:style w:type="character" w:customStyle="1" w:styleId="TextocomentarioCar">
    <w:name w:val="Texto comentario Car"/>
    <w:basedOn w:val="Fuentedeprrafopredeter"/>
    <w:link w:val="Textocomentario"/>
    <w:uiPriority w:val="99"/>
    <w:semiHidden/>
    <w:rsid w:val="00A766E4"/>
    <w:rPr>
      <w:sz w:val="20"/>
      <w:szCs w:val="20"/>
    </w:rPr>
  </w:style>
  <w:style w:type="paragraph" w:styleId="Asuntodelcomentario">
    <w:name w:val="annotation subject"/>
    <w:basedOn w:val="Textocomentario"/>
    <w:next w:val="Textocomentario"/>
    <w:link w:val="AsuntodelcomentarioCar"/>
    <w:uiPriority w:val="99"/>
    <w:semiHidden/>
    <w:unhideWhenUsed/>
    <w:rsid w:val="00A766E4"/>
    <w:rPr>
      <w:b/>
      <w:bCs/>
    </w:rPr>
  </w:style>
  <w:style w:type="character" w:customStyle="1" w:styleId="AsuntodelcomentarioCar">
    <w:name w:val="Asunto del comentario Car"/>
    <w:basedOn w:val="TextocomentarioCar"/>
    <w:link w:val="Asuntodelcomentario"/>
    <w:uiPriority w:val="99"/>
    <w:semiHidden/>
    <w:rsid w:val="00A766E4"/>
    <w:rPr>
      <w:b/>
      <w:bCs/>
      <w:sz w:val="20"/>
      <w:szCs w:val="20"/>
    </w:rPr>
  </w:style>
  <w:style w:type="paragraph" w:styleId="Textonotapie">
    <w:name w:val="footnote text"/>
    <w:basedOn w:val="Normal"/>
    <w:link w:val="TextonotapieCar"/>
    <w:uiPriority w:val="99"/>
    <w:semiHidden/>
    <w:unhideWhenUsed/>
    <w:rsid w:val="00A766E4"/>
    <w:rPr>
      <w:sz w:val="20"/>
      <w:szCs w:val="20"/>
    </w:rPr>
  </w:style>
  <w:style w:type="character" w:customStyle="1" w:styleId="TextonotapieCar">
    <w:name w:val="Texto nota pie Car"/>
    <w:basedOn w:val="Fuentedeprrafopredeter"/>
    <w:link w:val="Textonotapie"/>
    <w:uiPriority w:val="99"/>
    <w:semiHidden/>
    <w:rsid w:val="00A766E4"/>
    <w:rPr>
      <w:sz w:val="20"/>
      <w:szCs w:val="20"/>
    </w:rPr>
  </w:style>
  <w:style w:type="character" w:styleId="Refdenotaalpie">
    <w:name w:val="footnote reference"/>
    <w:basedOn w:val="Fuentedeprrafopredeter"/>
    <w:uiPriority w:val="99"/>
    <w:semiHidden/>
    <w:unhideWhenUsed/>
    <w:rsid w:val="00A766E4"/>
    <w:rPr>
      <w:vertAlign w:val="superscript"/>
    </w:rPr>
  </w:style>
  <w:style w:type="table" w:styleId="Tablaconcuadrcula">
    <w:name w:val="Table Grid"/>
    <w:basedOn w:val="Tablanormal"/>
    <w:uiPriority w:val="59"/>
    <w:rsid w:val="003F74C7"/>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B0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295">
      <w:bodyDiv w:val="1"/>
      <w:marLeft w:val="0"/>
      <w:marRight w:val="0"/>
      <w:marTop w:val="0"/>
      <w:marBottom w:val="0"/>
      <w:divBdr>
        <w:top w:val="none" w:sz="0" w:space="0" w:color="auto"/>
        <w:left w:val="none" w:sz="0" w:space="0" w:color="auto"/>
        <w:bottom w:val="none" w:sz="0" w:space="0" w:color="auto"/>
        <w:right w:val="none" w:sz="0" w:space="0" w:color="auto"/>
      </w:divBdr>
    </w:div>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385644324">
      <w:bodyDiv w:val="1"/>
      <w:marLeft w:val="0"/>
      <w:marRight w:val="0"/>
      <w:marTop w:val="0"/>
      <w:marBottom w:val="0"/>
      <w:divBdr>
        <w:top w:val="none" w:sz="0" w:space="0" w:color="auto"/>
        <w:left w:val="none" w:sz="0" w:space="0" w:color="auto"/>
        <w:bottom w:val="none" w:sz="0" w:space="0" w:color="auto"/>
        <w:right w:val="none" w:sz="0" w:space="0" w:color="auto"/>
      </w:divBdr>
    </w:div>
    <w:div w:id="456949366">
      <w:bodyDiv w:val="1"/>
      <w:marLeft w:val="0"/>
      <w:marRight w:val="0"/>
      <w:marTop w:val="0"/>
      <w:marBottom w:val="0"/>
      <w:divBdr>
        <w:top w:val="none" w:sz="0" w:space="0" w:color="auto"/>
        <w:left w:val="none" w:sz="0" w:space="0" w:color="auto"/>
        <w:bottom w:val="none" w:sz="0" w:space="0" w:color="auto"/>
        <w:right w:val="none" w:sz="0" w:space="0" w:color="auto"/>
      </w:divBdr>
    </w:div>
    <w:div w:id="611941229">
      <w:bodyDiv w:val="1"/>
      <w:marLeft w:val="0"/>
      <w:marRight w:val="0"/>
      <w:marTop w:val="0"/>
      <w:marBottom w:val="0"/>
      <w:divBdr>
        <w:top w:val="none" w:sz="0" w:space="0" w:color="auto"/>
        <w:left w:val="none" w:sz="0" w:space="0" w:color="auto"/>
        <w:bottom w:val="none" w:sz="0" w:space="0" w:color="auto"/>
        <w:right w:val="none" w:sz="0" w:space="0" w:color="auto"/>
      </w:divBdr>
    </w:div>
    <w:div w:id="1270235646">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 w:id="14596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F0879-7114-4DBD-BBF0-BD7C1141FD2E}">
  <ds:schemaRefs>
    <ds:schemaRef ds:uri="http://schemas.openxmlformats.org/officeDocument/2006/bibliography"/>
  </ds:schemaRefs>
</ds:datastoreItem>
</file>

<file path=customXml/itemProps2.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3.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5633</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2</cp:revision>
  <dcterms:created xsi:type="dcterms:W3CDTF">2022-11-01T22:51:00Z</dcterms:created>
  <dcterms:modified xsi:type="dcterms:W3CDTF">2022-11-01T22:51:00Z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