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367DB" w14:textId="270ABFEE" w:rsidR="001F2963" w:rsidRPr="00320FF6" w:rsidRDefault="00320FF6" w:rsidP="00320FF6">
      <w:pPr>
        <w:spacing w:before="120" w:after="120" w:line="276" w:lineRule="auto"/>
        <w:jc w:val="center"/>
        <w:rPr>
          <w:rFonts w:ascii="Times New Roman" w:eastAsia="Times New Roman" w:hAnsi="Times New Roman" w:cs="Times New Roman"/>
          <w:b/>
          <w:bCs/>
          <w:color w:val="000000"/>
          <w:lang w:eastAsia="es-EC"/>
        </w:rPr>
      </w:pPr>
      <w:r w:rsidRPr="00320FF6">
        <w:rPr>
          <w:rFonts w:ascii="Times New Roman" w:eastAsia="Times New Roman" w:hAnsi="Times New Roman" w:cs="Times New Roman"/>
          <w:b/>
          <w:bCs/>
          <w:color w:val="000000"/>
          <w:lang w:eastAsia="es-EC"/>
        </w:rPr>
        <w:t xml:space="preserve">ANÁLISIS RESPECTO AL FONDO </w:t>
      </w:r>
      <w:r w:rsidR="00AB00AA" w:rsidRPr="00320FF6">
        <w:rPr>
          <w:rFonts w:ascii="Times New Roman" w:eastAsia="Times New Roman" w:hAnsi="Times New Roman" w:cs="Times New Roman"/>
          <w:b/>
          <w:bCs/>
          <w:color w:val="000000"/>
          <w:lang w:eastAsia="es-EC"/>
        </w:rPr>
        <w:t>DE DESARROLLO</w:t>
      </w:r>
      <w:r w:rsidRPr="00320FF6">
        <w:rPr>
          <w:rFonts w:ascii="Times New Roman" w:eastAsia="Times New Roman" w:hAnsi="Times New Roman" w:cs="Times New Roman"/>
          <w:b/>
          <w:bCs/>
          <w:color w:val="000000"/>
          <w:lang w:eastAsia="es-EC"/>
        </w:rPr>
        <w:t xml:space="preserve"> SOSTENIBLE DE LA LEY ORGÁNICA PARA LA PLANIFICACIÓN INTEGRAL DE LA CIRCUNSCRIPCIÓN TERRITORIAL ESPECIAL AMAZÓNICA</w:t>
      </w:r>
    </w:p>
    <w:p w14:paraId="078910D9" w14:textId="3058102D" w:rsidR="00320FF6" w:rsidRDefault="00320FF6" w:rsidP="00320FF6">
      <w:pPr>
        <w:spacing w:before="120" w:after="120" w:line="276" w:lineRule="auto"/>
        <w:jc w:val="center"/>
        <w:rPr>
          <w:rFonts w:ascii="Times New Roman" w:eastAsia="Times New Roman" w:hAnsi="Times New Roman" w:cs="Times New Roman"/>
          <w:color w:val="000000"/>
          <w:lang w:eastAsia="es-EC"/>
        </w:rPr>
      </w:pPr>
    </w:p>
    <w:p w14:paraId="6636A773" w14:textId="2B812FC5" w:rsidR="00320FF6" w:rsidRPr="00553129" w:rsidRDefault="00320FF6" w:rsidP="00320FF6">
      <w:pPr>
        <w:spacing w:before="120" w:after="120" w:line="276" w:lineRule="auto"/>
        <w:rPr>
          <w:rFonts w:ascii="Times New Roman" w:eastAsia="Times New Roman" w:hAnsi="Times New Roman" w:cs="Times New Roman"/>
          <w:b/>
          <w:bCs/>
          <w:color w:val="000000"/>
          <w:lang w:eastAsia="es-EC"/>
        </w:rPr>
      </w:pPr>
      <w:r w:rsidRPr="00553129">
        <w:rPr>
          <w:rFonts w:ascii="Times New Roman" w:eastAsia="Times New Roman" w:hAnsi="Times New Roman" w:cs="Times New Roman"/>
          <w:b/>
          <w:bCs/>
          <w:color w:val="000000"/>
          <w:lang w:eastAsia="es-EC"/>
        </w:rPr>
        <w:t>ANTECEDENTES</w:t>
      </w:r>
    </w:p>
    <w:p w14:paraId="16125A95" w14:textId="5D3B8B8E" w:rsidR="00320FF6" w:rsidRDefault="00320FF6" w:rsidP="00913370">
      <w:pPr>
        <w:spacing w:before="120" w:after="120" w:line="276" w:lineRule="auto"/>
        <w:jc w:val="both"/>
        <w:rPr>
          <w:rFonts w:ascii="Times New Roman" w:hAnsi="Times New Roman" w:cs="Times New Roman"/>
          <w:lang w:val="es-ES"/>
        </w:rPr>
      </w:pPr>
      <w:r w:rsidRPr="00913370">
        <w:rPr>
          <w:rFonts w:ascii="Times New Roman" w:eastAsia="Times New Roman" w:hAnsi="Times New Roman" w:cs="Times New Roman"/>
          <w:color w:val="000000"/>
          <w:lang w:eastAsia="es-EC"/>
        </w:rPr>
        <w:t xml:space="preserve">1.-La Constitución de la República del Ecuador, trajo consigo una nueva distribución </w:t>
      </w:r>
      <w:r w:rsidR="00913370" w:rsidRPr="00913370">
        <w:rPr>
          <w:rFonts w:ascii="Times New Roman" w:eastAsia="Times New Roman" w:hAnsi="Times New Roman" w:cs="Times New Roman"/>
          <w:color w:val="000000"/>
          <w:lang w:eastAsia="es-EC"/>
        </w:rPr>
        <w:t xml:space="preserve">del territorio, </w:t>
      </w:r>
      <w:r w:rsidR="00913370" w:rsidRPr="00913370">
        <w:rPr>
          <w:rFonts w:ascii="Times New Roman" w:hAnsi="Times New Roman" w:cs="Times New Roman"/>
          <w:lang w:val="es-ES"/>
        </w:rPr>
        <w:t xml:space="preserve">aparte de las que ya existían (juntas parroquiales, municipios y provincias), </w:t>
      </w:r>
      <w:proofErr w:type="gramStart"/>
      <w:r w:rsidR="00913370" w:rsidRPr="00913370">
        <w:rPr>
          <w:rFonts w:ascii="Times New Roman" w:hAnsi="Times New Roman" w:cs="Times New Roman"/>
          <w:lang w:val="es-ES"/>
        </w:rPr>
        <w:t>se  amplió</w:t>
      </w:r>
      <w:proofErr w:type="gramEnd"/>
      <w:r w:rsidR="00913370" w:rsidRPr="00913370">
        <w:rPr>
          <w:rFonts w:ascii="Times New Roman" w:hAnsi="Times New Roman" w:cs="Times New Roman"/>
          <w:lang w:val="es-ES"/>
        </w:rPr>
        <w:t xml:space="preserve"> a las regiones autónomas y los regímenes especiales</w:t>
      </w:r>
      <w:r w:rsidR="008076C6">
        <w:rPr>
          <w:rStyle w:val="Refdenotaalpie"/>
          <w:rFonts w:ascii="Times New Roman" w:hAnsi="Times New Roman" w:cs="Times New Roman"/>
          <w:lang w:val="es-ES"/>
        </w:rPr>
        <w:footnoteReference w:id="1"/>
      </w:r>
      <w:r w:rsidR="00913370" w:rsidRPr="00913370">
        <w:rPr>
          <w:rFonts w:ascii="Times New Roman" w:hAnsi="Times New Roman" w:cs="Times New Roman"/>
          <w:lang w:val="es-ES"/>
        </w:rPr>
        <w:t xml:space="preserve"> ambientales (Galápagos), étnico-culturales y poblacionales (distritos metropolitanos), a cada uno de ellos se les dio competencias exclusivas,</w:t>
      </w:r>
      <w:r w:rsidR="001430FA">
        <w:rPr>
          <w:rFonts w:ascii="Times New Roman" w:hAnsi="Times New Roman" w:cs="Times New Roman"/>
          <w:lang w:val="es-ES"/>
        </w:rPr>
        <w:t xml:space="preserve"> competencias, </w:t>
      </w:r>
      <w:r w:rsidR="00913370" w:rsidRPr="00913370">
        <w:rPr>
          <w:rFonts w:ascii="Times New Roman" w:hAnsi="Times New Roman" w:cs="Times New Roman"/>
          <w:lang w:val="es-ES"/>
        </w:rPr>
        <w:t xml:space="preserve"> atribuciones y funciones.</w:t>
      </w:r>
    </w:p>
    <w:p w14:paraId="5065A452" w14:textId="18B504A5" w:rsidR="00F51D88" w:rsidRDefault="00F51D88"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2.- </w:t>
      </w:r>
      <w:proofErr w:type="gramStart"/>
      <w:r>
        <w:rPr>
          <w:rFonts w:ascii="Times New Roman" w:hAnsi="Times New Roman" w:cs="Times New Roman"/>
          <w:lang w:val="es-ES"/>
        </w:rPr>
        <w:t xml:space="preserve">La </w:t>
      </w:r>
      <w:r w:rsidR="00553129">
        <w:rPr>
          <w:rFonts w:ascii="Times New Roman" w:hAnsi="Times New Roman" w:cs="Times New Roman"/>
          <w:lang w:val="es-ES"/>
        </w:rPr>
        <w:t xml:space="preserve"> región</w:t>
      </w:r>
      <w:proofErr w:type="gramEnd"/>
      <w:r w:rsidR="00553129">
        <w:rPr>
          <w:rFonts w:ascii="Times New Roman" w:hAnsi="Times New Roman" w:cs="Times New Roman"/>
          <w:lang w:val="es-ES"/>
        </w:rPr>
        <w:t xml:space="preserve"> Amazonía</w:t>
      </w:r>
      <w:r>
        <w:rPr>
          <w:rFonts w:ascii="Times New Roman" w:hAnsi="Times New Roman" w:cs="Times New Roman"/>
          <w:lang w:val="es-ES"/>
        </w:rPr>
        <w:t xml:space="preserve"> entonces por su naturaleza se constituye en un</w:t>
      </w:r>
      <w:r w:rsidR="00553129">
        <w:rPr>
          <w:rFonts w:ascii="Times New Roman" w:hAnsi="Times New Roman" w:cs="Times New Roman"/>
          <w:lang w:val="es-ES"/>
        </w:rPr>
        <w:t xml:space="preserve">a circunscripción especial. </w:t>
      </w:r>
    </w:p>
    <w:p w14:paraId="2E9D75C6" w14:textId="2AC3D301" w:rsidR="001406F7" w:rsidRDefault="00553129" w:rsidP="00913370">
      <w:pPr>
        <w:spacing w:before="120" w:after="120" w:line="276" w:lineRule="auto"/>
        <w:jc w:val="both"/>
        <w:rPr>
          <w:rFonts w:ascii="Times New Roman" w:hAnsi="Times New Roman" w:cs="Times New Roman"/>
          <w:i/>
          <w:iCs/>
          <w:lang w:val="es-ES"/>
        </w:rPr>
      </w:pPr>
      <w:r>
        <w:rPr>
          <w:rFonts w:ascii="Times New Roman" w:hAnsi="Times New Roman" w:cs="Times New Roman"/>
          <w:lang w:val="es-ES"/>
        </w:rPr>
        <w:t>3</w:t>
      </w:r>
      <w:r w:rsidR="001406F7">
        <w:rPr>
          <w:rFonts w:ascii="Times New Roman" w:hAnsi="Times New Roman" w:cs="Times New Roman"/>
          <w:lang w:val="es-ES"/>
        </w:rPr>
        <w:t xml:space="preserve">.- </w:t>
      </w:r>
      <w:r w:rsidR="00F51D88">
        <w:rPr>
          <w:rFonts w:ascii="Times New Roman" w:hAnsi="Times New Roman" w:cs="Times New Roman"/>
          <w:lang w:val="es-ES"/>
        </w:rPr>
        <w:t xml:space="preserve">La derogada Ley </w:t>
      </w:r>
      <w:r w:rsidR="00F51D88" w:rsidRPr="00F51D88">
        <w:rPr>
          <w:rFonts w:ascii="Times New Roman" w:hAnsi="Times New Roman" w:cs="Times New Roman"/>
          <w:lang w:val="es-ES"/>
        </w:rPr>
        <w:t>del Fondo Para el Ecodesarrollo Regional Amazónico y de Fortalecimiento de sus organizaciones seccionales</w:t>
      </w:r>
      <w:r w:rsidR="00F51D88">
        <w:rPr>
          <w:rFonts w:ascii="Times New Roman" w:hAnsi="Times New Roman" w:cs="Times New Roman"/>
          <w:lang w:val="es-ES"/>
        </w:rPr>
        <w:t xml:space="preserve"> en s</w:t>
      </w:r>
      <w:r>
        <w:rPr>
          <w:rFonts w:ascii="Times New Roman" w:hAnsi="Times New Roman" w:cs="Times New Roman"/>
          <w:lang w:val="es-ES"/>
        </w:rPr>
        <w:t xml:space="preserve"> </w:t>
      </w:r>
      <w:r w:rsidRPr="00553129">
        <w:rPr>
          <w:rFonts w:ascii="Times New Roman" w:hAnsi="Times New Roman" w:cs="Times New Roman"/>
          <w:lang w:val="es-ES"/>
        </w:rPr>
        <w:t xml:space="preserve">en el artículo </w:t>
      </w:r>
      <w:r>
        <w:rPr>
          <w:rFonts w:ascii="Times New Roman" w:hAnsi="Times New Roman" w:cs="Times New Roman"/>
          <w:lang w:val="es-ES"/>
        </w:rPr>
        <w:t>u</w:t>
      </w:r>
      <w:r w:rsidRPr="00553129">
        <w:rPr>
          <w:rFonts w:ascii="Times New Roman" w:hAnsi="Times New Roman" w:cs="Times New Roman"/>
          <w:lang w:val="es-ES"/>
        </w:rPr>
        <w:t>no</w:t>
      </w:r>
      <w:r>
        <w:rPr>
          <w:rFonts w:ascii="Times New Roman" w:hAnsi="Times New Roman" w:cs="Times New Roman"/>
          <w:lang w:val="es-ES"/>
        </w:rPr>
        <w:t xml:space="preserve"> </w:t>
      </w:r>
      <w:proofErr w:type="gramStart"/>
      <w:r w:rsidRPr="00553129">
        <w:rPr>
          <w:rFonts w:ascii="Times New Roman" w:hAnsi="Times New Roman" w:cs="Times New Roman"/>
          <w:lang w:val="es-ES"/>
        </w:rPr>
        <w:t>decía.-</w:t>
      </w:r>
      <w:proofErr w:type="gramEnd"/>
      <w:r w:rsidRPr="00553129">
        <w:rPr>
          <w:rFonts w:ascii="Times New Roman" w:hAnsi="Times New Roman" w:cs="Times New Roman"/>
          <w:lang w:val="es-ES"/>
        </w:rPr>
        <w:t xml:space="preserve"> “</w:t>
      </w:r>
      <w:r w:rsidRPr="00553129">
        <w:rPr>
          <w:rFonts w:ascii="Times New Roman" w:hAnsi="Times New Roman" w:cs="Times New Roman"/>
          <w:i/>
          <w:iCs/>
          <w:lang w:val="es-ES"/>
        </w:rPr>
        <w:t>Crease el fondo para el Ecodesarrollo Regional Amazónico que se incrementará con los ingresos provenientes del impuesto equivalente a un dólar de los estados Unidos de América (USD1.00), por cada barril de petróleo que se extraiga en la región Amazónica y se comercialice en los mercados interno y externo”.</w:t>
      </w:r>
    </w:p>
    <w:p w14:paraId="22B824F7" w14:textId="0D6ECDE8" w:rsidR="00553129" w:rsidRDefault="00553129" w:rsidP="00913370">
      <w:pPr>
        <w:spacing w:before="120" w:after="120" w:line="276" w:lineRule="auto"/>
        <w:jc w:val="both"/>
        <w:rPr>
          <w:rFonts w:ascii="Times New Roman" w:hAnsi="Times New Roman" w:cs="Times New Roman"/>
          <w:i/>
          <w:iCs/>
          <w:lang w:val="es-ES"/>
        </w:rPr>
      </w:pPr>
    </w:p>
    <w:p w14:paraId="6EDDFD44" w14:textId="4EC32E34" w:rsidR="00553129" w:rsidRPr="00553129" w:rsidRDefault="00553129" w:rsidP="00913370">
      <w:pPr>
        <w:spacing w:before="120" w:after="120" w:line="276" w:lineRule="auto"/>
        <w:jc w:val="both"/>
        <w:rPr>
          <w:rFonts w:ascii="Times New Roman" w:hAnsi="Times New Roman" w:cs="Times New Roman"/>
          <w:b/>
          <w:bCs/>
          <w:lang w:val="es-ES"/>
        </w:rPr>
      </w:pPr>
      <w:r w:rsidRPr="00553129">
        <w:rPr>
          <w:rFonts w:ascii="Times New Roman" w:hAnsi="Times New Roman" w:cs="Times New Roman"/>
          <w:b/>
          <w:bCs/>
          <w:lang w:val="es-ES"/>
        </w:rPr>
        <w:t>DESARROLLO</w:t>
      </w:r>
    </w:p>
    <w:p w14:paraId="63A91A7F" w14:textId="5B1A9044" w:rsidR="00741B39" w:rsidRDefault="00553129"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3</w:t>
      </w:r>
      <w:r w:rsidR="001430FA">
        <w:rPr>
          <w:rFonts w:ascii="Times New Roman" w:hAnsi="Times New Roman" w:cs="Times New Roman"/>
          <w:lang w:val="es-ES"/>
        </w:rPr>
        <w:t xml:space="preserve">.- </w:t>
      </w:r>
      <w:proofErr w:type="gramStart"/>
      <w:r>
        <w:rPr>
          <w:rFonts w:ascii="Times New Roman" w:hAnsi="Times New Roman" w:cs="Times New Roman"/>
          <w:lang w:val="es-ES"/>
        </w:rPr>
        <w:t>Durante  años</w:t>
      </w:r>
      <w:proofErr w:type="gramEnd"/>
      <w:r>
        <w:rPr>
          <w:rFonts w:ascii="Times New Roman" w:hAnsi="Times New Roman" w:cs="Times New Roman"/>
          <w:lang w:val="es-ES"/>
        </w:rPr>
        <w:t xml:space="preserve"> la región Amazónica se vio relegada del desarrollo nacional, debido a la exclusión económica e histórica </w:t>
      </w:r>
      <w:r w:rsidR="00B23A6A">
        <w:rPr>
          <w:rFonts w:ascii="Times New Roman" w:hAnsi="Times New Roman" w:cs="Times New Roman"/>
          <w:lang w:val="es-ES"/>
        </w:rPr>
        <w:t xml:space="preserve"> que ha vivido, el constituyente</w:t>
      </w:r>
      <w:r w:rsidR="002E6204">
        <w:rPr>
          <w:rFonts w:ascii="Times New Roman" w:hAnsi="Times New Roman" w:cs="Times New Roman"/>
          <w:lang w:val="es-ES"/>
        </w:rPr>
        <w:t xml:space="preserve"> (en la Carta Política crea un </w:t>
      </w:r>
      <w:r w:rsidR="00171101">
        <w:rPr>
          <w:rFonts w:ascii="Times New Roman" w:hAnsi="Times New Roman" w:cs="Times New Roman"/>
          <w:lang w:val="es-ES"/>
        </w:rPr>
        <w:lastRenderedPageBreak/>
        <w:t>circunscripción especial</w:t>
      </w:r>
      <w:r w:rsidR="002E6204">
        <w:rPr>
          <w:rFonts w:ascii="Times New Roman" w:hAnsi="Times New Roman" w:cs="Times New Roman"/>
          <w:lang w:val="es-ES"/>
        </w:rPr>
        <w:t xml:space="preserve"> </w:t>
      </w:r>
      <w:r w:rsidR="00171101">
        <w:rPr>
          <w:rFonts w:ascii="Times New Roman" w:hAnsi="Times New Roman" w:cs="Times New Roman"/>
          <w:lang w:val="es-ES"/>
        </w:rPr>
        <w:t xml:space="preserve">para la amazonia), </w:t>
      </w:r>
      <w:r w:rsidR="00B23A6A">
        <w:rPr>
          <w:rFonts w:ascii="Times New Roman" w:hAnsi="Times New Roman" w:cs="Times New Roman"/>
          <w:lang w:val="es-ES"/>
        </w:rPr>
        <w:t xml:space="preserve">más tarde </w:t>
      </w:r>
      <w:r>
        <w:rPr>
          <w:rFonts w:ascii="Times New Roman" w:hAnsi="Times New Roman" w:cs="Times New Roman"/>
          <w:lang w:val="es-ES"/>
        </w:rPr>
        <w:t xml:space="preserve">el legislador </w:t>
      </w:r>
      <w:r w:rsidR="00171101">
        <w:rPr>
          <w:rFonts w:ascii="Times New Roman" w:hAnsi="Times New Roman" w:cs="Times New Roman"/>
          <w:lang w:val="es-ES"/>
        </w:rPr>
        <w:t xml:space="preserve">crearía la Ley Orgánica para la Planificación Integral </w:t>
      </w:r>
      <w:r w:rsidR="000312E7">
        <w:rPr>
          <w:rFonts w:ascii="Times New Roman" w:hAnsi="Times New Roman" w:cs="Times New Roman"/>
          <w:lang w:val="es-ES"/>
        </w:rPr>
        <w:t>de la Circunscripción Especial</w:t>
      </w:r>
      <w:r w:rsidR="00CA3407">
        <w:rPr>
          <w:rFonts w:ascii="Times New Roman" w:hAnsi="Times New Roman" w:cs="Times New Roman"/>
          <w:lang w:val="es-ES"/>
        </w:rPr>
        <w:t xml:space="preserve"> </w:t>
      </w:r>
      <w:r w:rsidR="00C45CE4">
        <w:rPr>
          <w:rFonts w:ascii="Times New Roman" w:hAnsi="Times New Roman" w:cs="Times New Roman"/>
          <w:lang w:val="es-ES"/>
        </w:rPr>
        <w:t xml:space="preserve">Amazónica (en adelante LOPICTEA), </w:t>
      </w:r>
      <w:r w:rsidR="000312E7">
        <w:rPr>
          <w:rFonts w:ascii="Times New Roman" w:hAnsi="Times New Roman" w:cs="Times New Roman"/>
          <w:lang w:val="es-ES"/>
        </w:rPr>
        <w:t xml:space="preserve"> </w:t>
      </w:r>
      <w:r w:rsidR="0069397A">
        <w:rPr>
          <w:rFonts w:ascii="Times New Roman" w:hAnsi="Times New Roman" w:cs="Times New Roman"/>
          <w:lang w:val="es-ES"/>
        </w:rPr>
        <w:t xml:space="preserve">crearon ciertas prerrogativas </w:t>
      </w:r>
      <w:r>
        <w:rPr>
          <w:rFonts w:ascii="Times New Roman" w:hAnsi="Times New Roman" w:cs="Times New Roman"/>
          <w:lang w:val="es-ES"/>
        </w:rPr>
        <w:t xml:space="preserve">para compensar las inequidades </w:t>
      </w:r>
      <w:r w:rsidR="00074A63">
        <w:rPr>
          <w:rFonts w:ascii="Times New Roman" w:hAnsi="Times New Roman" w:cs="Times New Roman"/>
          <w:lang w:val="es-ES"/>
        </w:rPr>
        <w:t xml:space="preserve">de esta parte del territorio nacional. </w:t>
      </w:r>
      <w:r w:rsidR="00C45CE4">
        <w:rPr>
          <w:rFonts w:ascii="Times New Roman" w:hAnsi="Times New Roman" w:cs="Times New Roman"/>
          <w:lang w:val="es-ES"/>
        </w:rPr>
        <w:t xml:space="preserve">Se dio origen </w:t>
      </w:r>
      <w:proofErr w:type="gramStart"/>
      <w:r w:rsidR="00C45CE4">
        <w:rPr>
          <w:rFonts w:ascii="Times New Roman" w:hAnsi="Times New Roman" w:cs="Times New Roman"/>
          <w:lang w:val="es-ES"/>
        </w:rPr>
        <w:t xml:space="preserve">a </w:t>
      </w:r>
      <w:r w:rsidR="00074A63">
        <w:rPr>
          <w:rFonts w:ascii="Times New Roman" w:hAnsi="Times New Roman" w:cs="Times New Roman"/>
          <w:lang w:val="es-ES"/>
        </w:rPr>
        <w:t xml:space="preserve"> un</w:t>
      </w:r>
      <w:proofErr w:type="gramEnd"/>
      <w:r w:rsidR="00074A63">
        <w:rPr>
          <w:rFonts w:ascii="Times New Roman" w:hAnsi="Times New Roman" w:cs="Times New Roman"/>
          <w:lang w:val="es-ES"/>
        </w:rPr>
        <w:t xml:space="preserve"> fondo (económico) que sirv</w:t>
      </w:r>
      <w:r w:rsidR="00C45CE4">
        <w:rPr>
          <w:rFonts w:ascii="Times New Roman" w:hAnsi="Times New Roman" w:cs="Times New Roman"/>
          <w:lang w:val="es-ES"/>
        </w:rPr>
        <w:t>e</w:t>
      </w:r>
      <w:r w:rsidR="00074A63">
        <w:rPr>
          <w:rFonts w:ascii="Times New Roman" w:hAnsi="Times New Roman" w:cs="Times New Roman"/>
          <w:lang w:val="es-ES"/>
        </w:rPr>
        <w:t xml:space="preserve"> para que los GAD </w:t>
      </w:r>
      <w:r w:rsidR="00C45CE4">
        <w:rPr>
          <w:rFonts w:ascii="Times New Roman" w:hAnsi="Times New Roman" w:cs="Times New Roman"/>
          <w:lang w:val="es-ES"/>
        </w:rPr>
        <w:t>(</w:t>
      </w:r>
      <w:r w:rsidR="00074A63">
        <w:rPr>
          <w:rFonts w:ascii="Times New Roman" w:hAnsi="Times New Roman" w:cs="Times New Roman"/>
          <w:lang w:val="es-ES"/>
        </w:rPr>
        <w:t>entidades de cercanía a la población</w:t>
      </w:r>
      <w:r w:rsidR="00C45CE4">
        <w:rPr>
          <w:rFonts w:ascii="Times New Roman" w:hAnsi="Times New Roman" w:cs="Times New Roman"/>
          <w:lang w:val="es-ES"/>
        </w:rPr>
        <w:t>)</w:t>
      </w:r>
      <w:r w:rsidR="00074A63">
        <w:rPr>
          <w:rFonts w:ascii="Times New Roman" w:hAnsi="Times New Roman" w:cs="Times New Roman"/>
          <w:lang w:val="es-ES"/>
        </w:rPr>
        <w:t xml:space="preserve"> doten de servicios</w:t>
      </w:r>
      <w:r w:rsidR="00C45CE4">
        <w:rPr>
          <w:rFonts w:ascii="Times New Roman" w:hAnsi="Times New Roman" w:cs="Times New Roman"/>
          <w:lang w:val="es-ES"/>
        </w:rPr>
        <w:t xml:space="preserve"> a la población</w:t>
      </w:r>
      <w:r w:rsidR="00074A63">
        <w:rPr>
          <w:rFonts w:ascii="Times New Roman" w:hAnsi="Times New Roman" w:cs="Times New Roman"/>
          <w:lang w:val="es-ES"/>
        </w:rPr>
        <w:t xml:space="preserve">, ese </w:t>
      </w:r>
      <w:r w:rsidR="00741B39">
        <w:rPr>
          <w:rFonts w:ascii="Times New Roman" w:hAnsi="Times New Roman" w:cs="Times New Roman"/>
          <w:lang w:val="es-ES"/>
        </w:rPr>
        <w:t>es su espíritu.</w:t>
      </w:r>
      <w:r w:rsidR="0069397A">
        <w:rPr>
          <w:rFonts w:ascii="Times New Roman" w:hAnsi="Times New Roman" w:cs="Times New Roman"/>
          <w:lang w:val="es-ES"/>
        </w:rPr>
        <w:t xml:space="preserve"> Este fondo tiene su </w:t>
      </w:r>
      <w:r w:rsidR="00C45CE4">
        <w:rPr>
          <w:rFonts w:ascii="Times New Roman" w:hAnsi="Times New Roman" w:cs="Times New Roman"/>
          <w:lang w:val="es-ES"/>
        </w:rPr>
        <w:t>amparo</w:t>
      </w:r>
      <w:r w:rsidR="009D6EB3">
        <w:rPr>
          <w:rFonts w:ascii="Times New Roman" w:hAnsi="Times New Roman" w:cs="Times New Roman"/>
          <w:lang w:val="es-ES"/>
        </w:rPr>
        <w:t xml:space="preserve"> además en la propia Carta Fundamental, el artículo 274 menciona que:</w:t>
      </w:r>
    </w:p>
    <w:p w14:paraId="5D701BA0" w14:textId="698F3A8E" w:rsidR="009D6EB3" w:rsidRDefault="009D6EB3" w:rsidP="00913370">
      <w:pPr>
        <w:spacing w:before="120" w:after="120" w:line="276" w:lineRule="auto"/>
        <w:jc w:val="both"/>
        <w:rPr>
          <w:rFonts w:ascii="Times New Roman" w:hAnsi="Times New Roman" w:cs="Times New Roman"/>
          <w:i/>
          <w:iCs/>
          <w:lang w:val="es-ES"/>
        </w:rPr>
      </w:pPr>
      <w:r w:rsidRPr="009D6EB3">
        <w:rPr>
          <w:rFonts w:ascii="Times New Roman" w:hAnsi="Times New Roman" w:cs="Times New Roman"/>
          <w:i/>
          <w:iCs/>
          <w:lang w:val="es-ES"/>
        </w:rPr>
        <w:t>“</w:t>
      </w:r>
      <w:hyperlink r:id="rId10" w:history="1">
        <w:r w:rsidRPr="009D6EB3">
          <w:rPr>
            <w:rFonts w:ascii="Times New Roman" w:hAnsi="Times New Roman" w:cs="Times New Roman"/>
            <w:i/>
            <w:iCs/>
            <w:lang w:val="es-ES"/>
          </w:rPr>
          <w:t>Art. 274.-</w:t>
        </w:r>
      </w:hyperlink>
      <w:r w:rsidRPr="009D6EB3">
        <w:rPr>
          <w:rFonts w:ascii="Times New Roman" w:hAnsi="Times New Roman" w:cs="Times New Roman"/>
          <w:i/>
          <w:iCs/>
          <w:lang w:val="es-ES"/>
        </w:rPr>
        <w:t xml:space="preserve"> Los gobiernos autónomos descentralizados en cuyo territorio se exploten o industrialicen recursos naturales no renovables tendrán derecho a participar de las rentas que perciba el Estado por esta actividad, de acuerdo con la ley”. </w:t>
      </w:r>
    </w:p>
    <w:p w14:paraId="36C6458F" w14:textId="5B7F1805" w:rsidR="009D6EB3" w:rsidRDefault="009D6EB3"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4.- </w:t>
      </w:r>
      <w:r w:rsidR="00C45CE4">
        <w:rPr>
          <w:rFonts w:ascii="Times New Roman" w:hAnsi="Times New Roman" w:cs="Times New Roman"/>
          <w:lang w:val="es-ES"/>
        </w:rPr>
        <w:t>El artículo 61</w:t>
      </w:r>
      <w:r w:rsidR="008330EA">
        <w:rPr>
          <w:rFonts w:ascii="Times New Roman" w:hAnsi="Times New Roman" w:cs="Times New Roman"/>
          <w:lang w:val="es-ES"/>
        </w:rPr>
        <w:t xml:space="preserve"> </w:t>
      </w:r>
      <w:r w:rsidR="00C45CE4">
        <w:rPr>
          <w:rFonts w:ascii="Times New Roman" w:hAnsi="Times New Roman" w:cs="Times New Roman"/>
          <w:lang w:val="es-ES"/>
        </w:rPr>
        <w:t>de la LOPICTEA,</w:t>
      </w:r>
      <w:r w:rsidR="008330EA">
        <w:rPr>
          <w:rFonts w:ascii="Times New Roman" w:hAnsi="Times New Roman" w:cs="Times New Roman"/>
          <w:lang w:val="es-ES"/>
        </w:rPr>
        <w:t xml:space="preserve"> establece el fondo de desarrollo sostenible mencionando que:</w:t>
      </w:r>
    </w:p>
    <w:p w14:paraId="35C96A9C" w14:textId="348F6551" w:rsidR="008330EA" w:rsidRPr="00512622" w:rsidRDefault="00512622" w:rsidP="00913370">
      <w:pPr>
        <w:spacing w:before="120" w:after="120" w:line="276" w:lineRule="auto"/>
        <w:jc w:val="both"/>
        <w:rPr>
          <w:rFonts w:ascii="Times New Roman" w:hAnsi="Times New Roman" w:cs="Times New Roman"/>
          <w:i/>
          <w:iCs/>
          <w:lang w:val="es-ES"/>
        </w:rPr>
      </w:pPr>
      <w:r>
        <w:rPr>
          <w:rFonts w:ascii="Times New Roman" w:hAnsi="Times New Roman" w:cs="Times New Roman"/>
          <w:i/>
          <w:iCs/>
          <w:lang w:val="es-ES"/>
        </w:rPr>
        <w:t>“</w:t>
      </w:r>
      <w:r w:rsidRPr="00512622">
        <w:rPr>
          <w:rFonts w:ascii="Times New Roman" w:hAnsi="Times New Roman" w:cs="Times New Roman"/>
          <w:i/>
          <w:iCs/>
          <w:lang w:val="es-ES"/>
        </w:rPr>
        <w:t xml:space="preserve">Art. 60.- Fondo para el Desarrollo Sostenible </w:t>
      </w:r>
      <w:proofErr w:type="gramStart"/>
      <w:r w:rsidRPr="00512622">
        <w:rPr>
          <w:rFonts w:ascii="Times New Roman" w:hAnsi="Times New Roman" w:cs="Times New Roman"/>
          <w:i/>
          <w:iCs/>
          <w:lang w:val="es-ES"/>
        </w:rPr>
        <w:t>Amazónico.-</w:t>
      </w:r>
      <w:proofErr w:type="gramEnd"/>
      <w:r w:rsidRPr="00512622">
        <w:rPr>
          <w:rFonts w:ascii="Times New Roman" w:hAnsi="Times New Roman" w:cs="Times New Roman"/>
          <w:i/>
          <w:iCs/>
          <w:lang w:val="es-ES"/>
        </w:rPr>
        <w:t> Créase el Fondo para el Desarrollo Sostenible Amazónico, que se financiará con una asignación equivalente al cuatro por ciento (4%) del precio de venta por cada barril de petróleo que se extraiga en la Circunscripción Territorial Especial Amazónica y que se comercialice en los mercados interno y externo. En ningún caso la asignación a la que se refiere la presente disposición, será inferior a dos dólares de los Estados Unidos de América (USD 2,00), por cada barril de petróleo.</w:t>
      </w:r>
      <w:r w:rsidRPr="00512622">
        <w:rPr>
          <w:rFonts w:ascii="Times New Roman" w:hAnsi="Times New Roman" w:cs="Times New Roman"/>
          <w:i/>
          <w:iCs/>
          <w:lang w:val="es-ES"/>
        </w:rPr>
        <w:br/>
      </w:r>
      <w:r w:rsidRPr="00512622">
        <w:rPr>
          <w:rFonts w:ascii="Times New Roman" w:hAnsi="Times New Roman" w:cs="Times New Roman"/>
          <w:i/>
          <w:iCs/>
          <w:lang w:val="es-ES"/>
        </w:rPr>
        <w:br/>
        <w:t>Para el financiamiento del Fondo para el Desarrollo Sostenible Amazónico las empresas nacionales y extranjeras, sean públicas, privadas, de economía mixta o de otro tipo, dedicadas a la explotación petrolera en la Amazonía ecuatoriana, depositarán mensualmente los valores mencionados en el inciso anterior, en la cuenta especial del Banco Central del Ecuador, denominada Fondo para el Desarrollo Sostenible Amazónico</w:t>
      </w:r>
      <w:r>
        <w:rPr>
          <w:rFonts w:ascii="Times New Roman" w:hAnsi="Times New Roman" w:cs="Times New Roman"/>
          <w:i/>
          <w:iCs/>
          <w:lang w:val="es-ES"/>
        </w:rPr>
        <w:t xml:space="preserve">”. </w:t>
      </w:r>
    </w:p>
    <w:p w14:paraId="73B5E4E7" w14:textId="3B5CA47B" w:rsidR="008330EA" w:rsidRDefault="00512622"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5.- Este artículo ha dado paso a varias interpretaciones, tanto es así que, el Procurador General del Estado por dos ocasiones se ha pronunciado al respecto. Dentro de la Asamblea Nacional se esta tratando el Informe para Segundo Debate de la LOPICTEA, justamente se pretende reformarlo quedado de la siguiente manera:</w:t>
      </w:r>
    </w:p>
    <w:p w14:paraId="246608E5" w14:textId="3824D15E" w:rsidR="008163F4" w:rsidRDefault="008163F4" w:rsidP="00913370">
      <w:pPr>
        <w:spacing w:before="120" w:after="120" w:line="276" w:lineRule="auto"/>
        <w:jc w:val="both"/>
        <w:rPr>
          <w:rFonts w:ascii="Times New Roman" w:hAnsi="Times New Roman" w:cs="Times New Roman"/>
          <w:i/>
          <w:iCs/>
          <w:lang w:val="es-ES"/>
        </w:rPr>
      </w:pPr>
      <w:r>
        <w:rPr>
          <w:rFonts w:ascii="Times New Roman" w:hAnsi="Times New Roman" w:cs="Times New Roman"/>
          <w:i/>
          <w:iCs/>
          <w:lang w:val="es-ES"/>
        </w:rPr>
        <w:lastRenderedPageBreak/>
        <w:t>“</w:t>
      </w:r>
      <w:r w:rsidRPr="008163F4">
        <w:rPr>
          <w:rFonts w:ascii="Times New Roman" w:hAnsi="Times New Roman" w:cs="Times New Roman"/>
          <w:i/>
          <w:iCs/>
          <w:lang w:val="es-ES"/>
        </w:rPr>
        <w:t xml:space="preserve">Art. 59.- Fondo para el Desarrollo Sostenible Amazónico.- Créase el Fondo para el Desarrollo Sostenible Amazónico, que se financiará con una asignación equivalente al cuatro por ciento (4%) del precio de venta por cada barril de petróleo que se extraiga en la Circunscripción Territorial Especial Amazónica; asignación que el Ente Rector de Recursos Naturales No renovables considerara para su cálculo la producción fiscalizada neta de petróleo de los pozos y campos de las empresas nacionales y extranjeras, sean públicas, privadas, de economía mixta o de otro tipo, dedicadas a la explotación petrolera en la Amazonía ecuatoriana. </w:t>
      </w:r>
    </w:p>
    <w:p w14:paraId="55FD6805" w14:textId="758C5A03" w:rsidR="008163F4" w:rsidRDefault="008163F4" w:rsidP="00913370">
      <w:pPr>
        <w:spacing w:before="120" w:after="120" w:line="276" w:lineRule="auto"/>
        <w:jc w:val="both"/>
        <w:rPr>
          <w:rFonts w:ascii="Times New Roman" w:hAnsi="Times New Roman" w:cs="Times New Roman"/>
          <w:i/>
          <w:iCs/>
          <w:lang w:val="es-ES"/>
        </w:rPr>
      </w:pPr>
      <w:r w:rsidRPr="008163F4">
        <w:rPr>
          <w:rFonts w:ascii="Times New Roman" w:hAnsi="Times New Roman" w:cs="Times New Roman"/>
          <w:i/>
          <w:iCs/>
          <w:lang w:val="es-ES"/>
        </w:rPr>
        <w:t xml:space="preserve">En ningún caso la asignación a la que se refiere la presente </w:t>
      </w:r>
      <w:proofErr w:type="gramStart"/>
      <w:r w:rsidRPr="008163F4">
        <w:rPr>
          <w:rFonts w:ascii="Times New Roman" w:hAnsi="Times New Roman" w:cs="Times New Roman"/>
          <w:i/>
          <w:iCs/>
          <w:lang w:val="es-ES"/>
        </w:rPr>
        <w:t>Disposición,</w:t>
      </w:r>
      <w:proofErr w:type="gramEnd"/>
      <w:r w:rsidRPr="008163F4">
        <w:rPr>
          <w:rFonts w:ascii="Times New Roman" w:hAnsi="Times New Roman" w:cs="Times New Roman"/>
          <w:i/>
          <w:iCs/>
          <w:lang w:val="es-ES"/>
        </w:rPr>
        <w:t xml:space="preserve"> será inferior a dos dólares de los Estados Unidos de América (USD 2,00), por cada barril de petróleo. Se incluirá en este fondo, las asignaciones equivalentes al 4 % del precio de venta en el mercado internacional de cada onza de oro, onza de plata, tonelada de cobre y de todo mineral que se extraiga de la Circunscripción Territorial Especial Amazónica, explotadas por las concesiones mineras otorgadas por el Estado ecuatoriano a empresas o industrias nacionales o extranjeras o empresas o industrias de economía mixta, sean estas públicas o privadas. </w:t>
      </w:r>
    </w:p>
    <w:p w14:paraId="6C1ECB36" w14:textId="42AA2AB4" w:rsidR="00512622" w:rsidRDefault="008163F4" w:rsidP="00913370">
      <w:pPr>
        <w:spacing w:before="120" w:after="120" w:line="276" w:lineRule="auto"/>
        <w:jc w:val="both"/>
        <w:rPr>
          <w:rFonts w:ascii="Times New Roman" w:hAnsi="Times New Roman" w:cs="Times New Roman"/>
          <w:i/>
          <w:iCs/>
          <w:lang w:val="es-ES"/>
        </w:rPr>
      </w:pPr>
      <w:r w:rsidRPr="008163F4">
        <w:rPr>
          <w:rFonts w:ascii="Times New Roman" w:hAnsi="Times New Roman" w:cs="Times New Roman"/>
          <w:i/>
          <w:iCs/>
          <w:lang w:val="es-ES"/>
        </w:rPr>
        <w:t xml:space="preserve">Para el financiamiento del Fondo para el Desarrollo Sostenible Amazónico las empresas nacionales y extranjeras, sean esta públicas, privadas, de economía mixta o de otro tipo, dedicadas a la explotación </w:t>
      </w:r>
      <w:proofErr w:type="spellStart"/>
      <w:r w:rsidRPr="008163F4">
        <w:rPr>
          <w:rFonts w:ascii="Times New Roman" w:hAnsi="Times New Roman" w:cs="Times New Roman"/>
          <w:i/>
          <w:iCs/>
          <w:lang w:val="es-ES"/>
        </w:rPr>
        <w:t>hidrocarburífera</w:t>
      </w:r>
      <w:proofErr w:type="spellEnd"/>
      <w:r w:rsidRPr="008163F4">
        <w:rPr>
          <w:rFonts w:ascii="Times New Roman" w:hAnsi="Times New Roman" w:cs="Times New Roman"/>
          <w:i/>
          <w:iCs/>
          <w:lang w:val="es-ES"/>
        </w:rPr>
        <w:t>, minera y eléctrica en la Amazonia ecuatoriana, depositarán mensualmente los valores mencionados en el inciso anterior, en la cuenta especial del Banco Central del Ecuador, denominado Fondo para el Desarrollo Sostenible Amazónico</w:t>
      </w:r>
      <w:r>
        <w:rPr>
          <w:rFonts w:ascii="Times New Roman" w:hAnsi="Times New Roman" w:cs="Times New Roman"/>
          <w:i/>
          <w:iCs/>
          <w:lang w:val="es-ES"/>
        </w:rPr>
        <w:t>”.</w:t>
      </w:r>
    </w:p>
    <w:p w14:paraId="57096595" w14:textId="62170210" w:rsidR="008163F4" w:rsidRDefault="00FA2E47"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6.-</w:t>
      </w:r>
      <w:r w:rsidR="008163F4">
        <w:rPr>
          <w:rFonts w:ascii="Times New Roman" w:hAnsi="Times New Roman" w:cs="Times New Roman"/>
          <w:lang w:val="es-ES"/>
        </w:rPr>
        <w:t xml:space="preserve">Como se puede colegir, se establecen varios cambios y adiciones al fondo que es materia de otro análisis, así mismo la distribución no cambia los porcentajes de distribución, es más aumenta la asignación para </w:t>
      </w:r>
      <w:r>
        <w:rPr>
          <w:rFonts w:ascii="Times New Roman" w:hAnsi="Times New Roman" w:cs="Times New Roman"/>
          <w:lang w:val="es-ES"/>
        </w:rPr>
        <w:t xml:space="preserve">las universidades </w:t>
      </w:r>
      <w:r w:rsidR="008163F4">
        <w:rPr>
          <w:rFonts w:ascii="Times New Roman" w:hAnsi="Times New Roman" w:cs="Times New Roman"/>
          <w:lang w:val="es-ES"/>
        </w:rPr>
        <w:t>mermando los de la Secretaría.</w:t>
      </w:r>
    </w:p>
    <w:p w14:paraId="428CE077" w14:textId="7F3F36AF" w:rsidR="00FA2E47" w:rsidRDefault="00FA2E47"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7.- Según el Oficio MO-P-GADPO-2021-830-OF, suscrito por la Ing. Magally Nargoth Orellana, Prefecta de la Provincia de Orellana, menciona que: </w:t>
      </w:r>
    </w:p>
    <w:p w14:paraId="692FCECC" w14:textId="77777777" w:rsidR="00F5670D" w:rsidRDefault="00FA2E47"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 </w:t>
      </w:r>
    </w:p>
    <w:p w14:paraId="03858A44" w14:textId="77777777" w:rsidR="00F5670D" w:rsidRDefault="00F5670D" w:rsidP="00913370">
      <w:pPr>
        <w:spacing w:before="120" w:after="120" w:line="276" w:lineRule="auto"/>
        <w:jc w:val="both"/>
        <w:rPr>
          <w:rFonts w:ascii="Times New Roman" w:hAnsi="Times New Roman" w:cs="Times New Roman"/>
          <w:lang w:val="es-ES"/>
        </w:rPr>
      </w:pPr>
    </w:p>
    <w:p w14:paraId="2A2B768C" w14:textId="1D29B993" w:rsidR="00F5670D" w:rsidRPr="00F5670D" w:rsidRDefault="00F5670D" w:rsidP="00913370">
      <w:pPr>
        <w:spacing w:before="120" w:after="120" w:line="276" w:lineRule="auto"/>
        <w:jc w:val="both"/>
        <w:rPr>
          <w:rFonts w:ascii="Times New Roman" w:hAnsi="Times New Roman" w:cs="Times New Roman"/>
          <w:i/>
          <w:iCs/>
          <w:lang w:val="es-ES"/>
        </w:rPr>
      </w:pPr>
      <w:r w:rsidRPr="00F5670D">
        <w:rPr>
          <w:rFonts w:ascii="Times New Roman" w:hAnsi="Times New Roman" w:cs="Times New Roman"/>
          <w:i/>
          <w:iCs/>
          <w:lang w:val="es-ES"/>
        </w:rPr>
        <w:lastRenderedPageBreak/>
        <w:t xml:space="preserve">En la propuesta de reformas está el artículo 61 de la LOPICTEA, esto es, la distribución a los gobiernos autónomos descentralizados provinciales amazónicos </w:t>
      </w:r>
      <w:proofErr w:type="gramStart"/>
      <w:r w:rsidRPr="00F5670D">
        <w:rPr>
          <w:rFonts w:ascii="Times New Roman" w:hAnsi="Times New Roman" w:cs="Times New Roman"/>
          <w:i/>
          <w:iCs/>
          <w:lang w:val="es-ES"/>
        </w:rPr>
        <w:t>del  veinte</w:t>
      </w:r>
      <w:proofErr w:type="gramEnd"/>
      <w:r w:rsidRPr="00F5670D">
        <w:rPr>
          <w:rFonts w:ascii="Times New Roman" w:hAnsi="Times New Roman" w:cs="Times New Roman"/>
          <w:i/>
          <w:iCs/>
          <w:lang w:val="es-ES"/>
        </w:rPr>
        <w:t xml:space="preserve"> y ocho por ciento (28%) al veinte por ciento (20%).</w:t>
      </w:r>
    </w:p>
    <w:p w14:paraId="023713C0" w14:textId="415E5EF7" w:rsidR="00FA2E47" w:rsidRPr="00F5670D" w:rsidRDefault="00FA2E47" w:rsidP="00913370">
      <w:pPr>
        <w:spacing w:before="120" w:after="120" w:line="276" w:lineRule="auto"/>
        <w:jc w:val="both"/>
        <w:rPr>
          <w:rFonts w:ascii="Times New Roman" w:hAnsi="Times New Roman" w:cs="Times New Roman"/>
          <w:i/>
          <w:iCs/>
          <w:lang w:val="es-ES"/>
        </w:rPr>
      </w:pPr>
      <w:r w:rsidRPr="00F5670D">
        <w:rPr>
          <w:rFonts w:ascii="Times New Roman" w:hAnsi="Times New Roman" w:cs="Times New Roman"/>
          <w:i/>
          <w:iCs/>
          <w:lang w:val="es-ES"/>
        </w:rPr>
        <w:t xml:space="preserve">El interés de los delegados de la CONFENAIE con la </w:t>
      </w:r>
      <w:proofErr w:type="gramStart"/>
      <w:r w:rsidRPr="00F5670D">
        <w:rPr>
          <w:rFonts w:ascii="Times New Roman" w:hAnsi="Times New Roman" w:cs="Times New Roman"/>
          <w:i/>
          <w:iCs/>
          <w:lang w:val="es-ES"/>
        </w:rPr>
        <w:t>reducción  de</w:t>
      </w:r>
      <w:proofErr w:type="gramEnd"/>
      <w:r w:rsidRPr="00F5670D">
        <w:rPr>
          <w:rFonts w:ascii="Times New Roman" w:hAnsi="Times New Roman" w:cs="Times New Roman"/>
          <w:i/>
          <w:iCs/>
          <w:lang w:val="es-ES"/>
        </w:rPr>
        <w:t xml:space="preserve"> los porcentajes </w:t>
      </w:r>
      <w:r w:rsidR="00F5670D" w:rsidRPr="00F5670D">
        <w:rPr>
          <w:rFonts w:ascii="Times New Roman" w:hAnsi="Times New Roman" w:cs="Times New Roman"/>
          <w:i/>
          <w:iCs/>
          <w:lang w:val="es-ES"/>
        </w:rPr>
        <w:t xml:space="preserve">a los dos niveles de gobierno es ejecutar los proyectos a través de una Unidad Ejecutora “EP”, para el efecto, pretenden utilizar los recursos económicos sin el sustento constitucional y legal (…)”. </w:t>
      </w:r>
    </w:p>
    <w:p w14:paraId="5D569DDD" w14:textId="1C55F185" w:rsidR="008163F4" w:rsidRDefault="00F5670D"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8.- Según se desprende de la propuesta de la CONFENAIE el Fondo de Desarrollo Amazónico mermaría drásticamente el recurso que corresponde a los GAD para la creación de una empresa pública</w:t>
      </w:r>
      <w:r w:rsidR="00377883">
        <w:rPr>
          <w:rFonts w:ascii="Times New Roman" w:hAnsi="Times New Roman" w:cs="Times New Roman"/>
          <w:lang w:val="es-ES"/>
        </w:rPr>
        <w:t xml:space="preserve"> ejecutora de proyectos</w:t>
      </w:r>
      <w:r>
        <w:rPr>
          <w:rFonts w:ascii="Times New Roman" w:hAnsi="Times New Roman" w:cs="Times New Roman"/>
          <w:lang w:val="es-ES"/>
        </w:rPr>
        <w:t xml:space="preserve">, a lo que caben </w:t>
      </w:r>
      <w:r w:rsidR="00377883">
        <w:rPr>
          <w:rFonts w:ascii="Times New Roman" w:hAnsi="Times New Roman" w:cs="Times New Roman"/>
          <w:lang w:val="es-ES"/>
        </w:rPr>
        <w:t>las siguientes aclaraciones:</w:t>
      </w:r>
    </w:p>
    <w:p w14:paraId="52F2B842" w14:textId="72B5E07B" w:rsidR="00377883" w:rsidRDefault="00377883"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9.- Ya en la reforma se pretende que el Fondo de Desarrollo se otorgue una parte a las universidades (sin disminuir los recursos de los demás GAD), en la propuesta de la FENOCIN se pretende que se cree una empresa pública adscrita la Secretaria </w:t>
      </w:r>
      <w:r w:rsidRPr="00377883">
        <w:rPr>
          <w:rFonts w:ascii="Times New Roman" w:hAnsi="Times New Roman" w:cs="Times New Roman"/>
          <w:lang w:val="es-ES"/>
        </w:rPr>
        <w:t>Técnica de la Circunscripción Territorial Especial Amazónica</w:t>
      </w:r>
      <w:r>
        <w:rPr>
          <w:rFonts w:ascii="Times New Roman" w:hAnsi="Times New Roman" w:cs="Times New Roman"/>
          <w:lang w:val="es-ES"/>
        </w:rPr>
        <w:t xml:space="preserve"> (en adelante Secretaria</w:t>
      </w:r>
      <w:proofErr w:type="gramStart"/>
      <w:r>
        <w:rPr>
          <w:rFonts w:ascii="Times New Roman" w:hAnsi="Times New Roman" w:cs="Times New Roman"/>
          <w:lang w:val="es-ES"/>
        </w:rPr>
        <w:t>) ,</w:t>
      </w:r>
      <w:proofErr w:type="gramEnd"/>
      <w:r>
        <w:rPr>
          <w:rFonts w:ascii="Times New Roman" w:hAnsi="Times New Roman" w:cs="Times New Roman"/>
          <w:lang w:val="es-ES"/>
        </w:rPr>
        <w:t xml:space="preserve"> ante esto cabe en primer lugar dilucidar si la Secretaria que tipo de ente es y su naturaleza jurídica.</w:t>
      </w:r>
    </w:p>
    <w:p w14:paraId="4671C73E" w14:textId="4CC5A6B5" w:rsidR="00377883" w:rsidRDefault="00377883"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10.- La </w:t>
      </w:r>
      <w:proofErr w:type="gramStart"/>
      <w:r w:rsidR="0042040E">
        <w:rPr>
          <w:rFonts w:ascii="Times New Roman" w:hAnsi="Times New Roman" w:cs="Times New Roman"/>
          <w:lang w:val="es-ES"/>
        </w:rPr>
        <w:t>Secretaria</w:t>
      </w:r>
      <w:proofErr w:type="gramEnd"/>
      <w:r>
        <w:rPr>
          <w:rFonts w:ascii="Times New Roman" w:hAnsi="Times New Roman" w:cs="Times New Roman"/>
          <w:lang w:val="es-ES"/>
        </w:rPr>
        <w:t xml:space="preserve"> es una entidad de </w:t>
      </w:r>
      <w:r w:rsidR="0042040E">
        <w:rPr>
          <w:rFonts w:ascii="Times New Roman" w:hAnsi="Times New Roman" w:cs="Times New Roman"/>
          <w:lang w:val="es-ES"/>
        </w:rPr>
        <w:t>derecho público, con autonomía técnica, administrativa y financiera, entre sus funciones está la de administrar el Fondo Común</w:t>
      </w:r>
      <w:r w:rsidR="0042040E">
        <w:rPr>
          <w:rStyle w:val="Refdenotaalpie"/>
          <w:rFonts w:ascii="Times New Roman" w:hAnsi="Times New Roman" w:cs="Times New Roman"/>
          <w:lang w:val="es-ES"/>
        </w:rPr>
        <w:footnoteReference w:id="2"/>
      </w:r>
      <w:r w:rsidR="0042040E">
        <w:rPr>
          <w:rFonts w:ascii="Times New Roman" w:hAnsi="Times New Roman" w:cs="Times New Roman"/>
          <w:lang w:val="es-ES"/>
        </w:rPr>
        <w:t>.</w:t>
      </w:r>
    </w:p>
    <w:p w14:paraId="559947AB" w14:textId="6F87DBA2" w:rsidR="0042040E" w:rsidRDefault="0042040E"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11.- </w:t>
      </w:r>
      <w:r w:rsidR="000E1DF9">
        <w:rPr>
          <w:rFonts w:ascii="Times New Roman" w:hAnsi="Times New Roman" w:cs="Times New Roman"/>
          <w:lang w:val="es-ES"/>
        </w:rPr>
        <w:t xml:space="preserve">Al </w:t>
      </w:r>
      <w:proofErr w:type="gramStart"/>
      <w:r w:rsidR="000E1DF9">
        <w:rPr>
          <w:rFonts w:ascii="Times New Roman" w:hAnsi="Times New Roman" w:cs="Times New Roman"/>
          <w:lang w:val="es-ES"/>
        </w:rPr>
        <w:t>Secretario Técnico</w:t>
      </w:r>
      <w:proofErr w:type="gramEnd"/>
      <w:r w:rsidR="000E1DF9">
        <w:rPr>
          <w:rFonts w:ascii="Times New Roman" w:hAnsi="Times New Roman" w:cs="Times New Roman"/>
          <w:lang w:val="es-ES"/>
        </w:rPr>
        <w:t xml:space="preserve"> lo nombra el </w:t>
      </w:r>
      <w:r w:rsidR="000E1DF9" w:rsidRPr="000E1DF9">
        <w:rPr>
          <w:rFonts w:ascii="Times New Roman" w:hAnsi="Times New Roman" w:cs="Times New Roman"/>
          <w:lang w:val="es-ES"/>
        </w:rPr>
        <w:t>Consejo de Planificación y Desarrollo de la Circunscripción Territorial Especial Amazónica</w:t>
      </w:r>
      <w:r w:rsidR="000E1DF9">
        <w:rPr>
          <w:rFonts w:ascii="Times New Roman" w:hAnsi="Times New Roman" w:cs="Times New Roman"/>
          <w:lang w:val="es-ES"/>
        </w:rPr>
        <w:t xml:space="preserve">, que vendría a ser un cuerpo colegiado, por lo que esta instancia no podría crear empresas pública de conformidad lo </w:t>
      </w:r>
      <w:r w:rsidR="00F7550B">
        <w:rPr>
          <w:rFonts w:ascii="Times New Roman" w:hAnsi="Times New Roman" w:cs="Times New Roman"/>
          <w:lang w:val="es-ES"/>
        </w:rPr>
        <w:t>establece el Art. 5 de la Ley de Empresas Públicas (LOEP):</w:t>
      </w:r>
    </w:p>
    <w:p w14:paraId="4A01D947" w14:textId="77777777" w:rsidR="00F7550B" w:rsidRDefault="00F7550B" w:rsidP="00913370">
      <w:pPr>
        <w:spacing w:before="120" w:after="120" w:line="276" w:lineRule="auto"/>
        <w:jc w:val="both"/>
        <w:rPr>
          <w:rFonts w:ascii="Times New Roman" w:hAnsi="Times New Roman" w:cs="Times New Roman"/>
          <w:lang w:val="es-ES"/>
        </w:rPr>
      </w:pPr>
    </w:p>
    <w:p w14:paraId="458841E4" w14:textId="42F2BC5F" w:rsidR="00F7550B" w:rsidRDefault="00F7550B" w:rsidP="00913370">
      <w:pPr>
        <w:spacing w:before="120" w:after="120" w:line="276" w:lineRule="auto"/>
        <w:jc w:val="both"/>
        <w:rPr>
          <w:rFonts w:ascii="Times New Roman" w:hAnsi="Times New Roman" w:cs="Times New Roman"/>
          <w:i/>
          <w:iCs/>
          <w:lang w:val="es-ES"/>
        </w:rPr>
      </w:pPr>
      <w:r>
        <w:rPr>
          <w:rFonts w:ascii="Times New Roman" w:hAnsi="Times New Roman" w:cs="Times New Roman"/>
          <w:i/>
          <w:iCs/>
          <w:lang w:val="es-ES"/>
        </w:rPr>
        <w:t>“</w:t>
      </w:r>
      <w:r w:rsidRPr="00F7550B">
        <w:rPr>
          <w:rFonts w:ascii="Times New Roman" w:hAnsi="Times New Roman" w:cs="Times New Roman"/>
          <w:i/>
          <w:iCs/>
          <w:lang w:val="es-ES"/>
        </w:rPr>
        <w:t xml:space="preserve">Art. 5.- Constitución y </w:t>
      </w:r>
      <w:proofErr w:type="gramStart"/>
      <w:r w:rsidRPr="00F7550B">
        <w:rPr>
          <w:rFonts w:ascii="Times New Roman" w:hAnsi="Times New Roman" w:cs="Times New Roman"/>
          <w:i/>
          <w:iCs/>
          <w:lang w:val="es-ES"/>
        </w:rPr>
        <w:t>jurisdicción.-</w:t>
      </w:r>
      <w:proofErr w:type="gramEnd"/>
      <w:r w:rsidRPr="00F7550B">
        <w:rPr>
          <w:rFonts w:ascii="Times New Roman" w:hAnsi="Times New Roman" w:cs="Times New Roman"/>
          <w:i/>
          <w:iCs/>
          <w:lang w:val="es-ES"/>
        </w:rPr>
        <w:t> La creación de empresas públicas se hará:</w:t>
      </w:r>
      <w:r w:rsidRPr="00F7550B">
        <w:rPr>
          <w:rFonts w:ascii="Times New Roman" w:hAnsi="Times New Roman" w:cs="Times New Roman"/>
          <w:i/>
          <w:iCs/>
          <w:lang w:val="es-ES"/>
        </w:rPr>
        <w:br/>
      </w:r>
      <w:r w:rsidRPr="00F7550B">
        <w:rPr>
          <w:rFonts w:ascii="Times New Roman" w:hAnsi="Times New Roman" w:cs="Times New Roman"/>
          <w:i/>
          <w:iCs/>
          <w:lang w:val="es-ES"/>
        </w:rPr>
        <w:br/>
        <w:t>1. Mediante decreto ejecutivo para las empresas constituidas por la Función Ejecutiva;</w:t>
      </w:r>
      <w:r w:rsidRPr="00F7550B">
        <w:rPr>
          <w:rFonts w:ascii="Times New Roman" w:hAnsi="Times New Roman" w:cs="Times New Roman"/>
          <w:i/>
          <w:iCs/>
          <w:lang w:val="es-ES"/>
        </w:rPr>
        <w:br/>
      </w:r>
      <w:r w:rsidRPr="00F7550B">
        <w:rPr>
          <w:rFonts w:ascii="Times New Roman" w:hAnsi="Times New Roman" w:cs="Times New Roman"/>
          <w:i/>
          <w:iCs/>
          <w:lang w:val="es-ES"/>
        </w:rPr>
        <w:lastRenderedPageBreak/>
        <w:br/>
        <w:t>2. Por acto normativo legalmente expedido por los gobiernos autónomos descentralizados; y,</w:t>
      </w:r>
      <w:r w:rsidRPr="00F7550B">
        <w:rPr>
          <w:rFonts w:ascii="Times New Roman" w:hAnsi="Times New Roman" w:cs="Times New Roman"/>
          <w:i/>
          <w:iCs/>
          <w:lang w:val="es-ES"/>
        </w:rPr>
        <w:br/>
      </w:r>
      <w:r w:rsidRPr="00F7550B">
        <w:rPr>
          <w:rFonts w:ascii="Times New Roman" w:hAnsi="Times New Roman" w:cs="Times New Roman"/>
          <w:i/>
          <w:iCs/>
          <w:lang w:val="es-ES"/>
        </w:rPr>
        <w:br/>
        <w:t>3. Mediante escritura pública para las empresas que se constituyan entre la Función Ejecutiva y los gobiernos autónomos descentralizados, para lo cual se requerirá del decreto ejecutivo y de la decisión de la máxima autoridad del organismo autónomo descentralizado, en su caso.</w:t>
      </w:r>
      <w:r w:rsidRPr="00F7550B">
        <w:rPr>
          <w:rFonts w:ascii="Times New Roman" w:hAnsi="Times New Roman" w:cs="Times New Roman"/>
          <w:i/>
          <w:iCs/>
          <w:lang w:val="es-ES"/>
        </w:rPr>
        <w:br/>
      </w:r>
      <w:r w:rsidRPr="00F7550B">
        <w:rPr>
          <w:rFonts w:ascii="Times New Roman" w:hAnsi="Times New Roman" w:cs="Times New Roman"/>
          <w:i/>
          <w:iCs/>
          <w:lang w:val="es-ES"/>
        </w:rPr>
        <w:br/>
        <w:t>Las universidades públicas podrán constituir empresas públicas o mixtas que se someterán al régimen establecido en esta Ley para las empresas creadas por los gobiernos autónomos descentralizados o al régimen societario, respectivamente. En la resolución de creación adoptada por el máximo organismo universitario competente se determinarán los aspectos relacionados con su administración y funcionamiento</w:t>
      </w:r>
      <w:r>
        <w:rPr>
          <w:rFonts w:ascii="Times New Roman" w:hAnsi="Times New Roman" w:cs="Times New Roman"/>
          <w:i/>
          <w:iCs/>
          <w:lang w:val="es-ES"/>
        </w:rPr>
        <w:t>”.</w:t>
      </w:r>
    </w:p>
    <w:p w14:paraId="753160B3" w14:textId="4B7BA0F2" w:rsidR="00F7550B" w:rsidRDefault="00F7550B"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12.- Únicamente estas instituciones públicas tienen la postead legal de crear empresas públicas.</w:t>
      </w:r>
    </w:p>
    <w:p w14:paraId="60DA35CF" w14:textId="49233967" w:rsidR="00F7550B" w:rsidRDefault="00F7550B"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13.-Si se intenta una reformatoria a la LOEP, se estaría violando el principio de unidad normativa.</w:t>
      </w:r>
    </w:p>
    <w:p w14:paraId="692A15CD" w14:textId="7BB1DC3F" w:rsidR="005F7EEE" w:rsidRDefault="00F7550B"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t xml:space="preserve">14.- La </w:t>
      </w:r>
      <w:proofErr w:type="gramStart"/>
      <w:r>
        <w:rPr>
          <w:rFonts w:ascii="Times New Roman" w:hAnsi="Times New Roman" w:cs="Times New Roman"/>
          <w:lang w:val="es-ES"/>
        </w:rPr>
        <w:t>Secretaria</w:t>
      </w:r>
      <w:proofErr w:type="gramEnd"/>
      <w:r>
        <w:rPr>
          <w:rFonts w:ascii="Times New Roman" w:hAnsi="Times New Roman" w:cs="Times New Roman"/>
          <w:lang w:val="es-ES"/>
        </w:rPr>
        <w:t xml:space="preserve"> tiene funciones determinadas ya en la LOPICTEA, no se encuentra ni el sentido legal, ni técnico ni jurídico, tampoco económico para la creación de una empresa pública, estas tienen un régimen especial en el que </w:t>
      </w:r>
      <w:r w:rsidR="005F7EEE">
        <w:rPr>
          <w:rFonts w:ascii="Times New Roman" w:hAnsi="Times New Roman" w:cs="Times New Roman"/>
          <w:lang w:val="es-ES"/>
        </w:rPr>
        <w:t>se busca la renta social, según el Art 40 de la LOEP:</w:t>
      </w:r>
    </w:p>
    <w:p w14:paraId="430FB41C" w14:textId="54B915AA" w:rsidR="005F7EEE" w:rsidRDefault="00837CA7" w:rsidP="00913370">
      <w:pPr>
        <w:spacing w:before="120" w:after="120" w:line="276" w:lineRule="auto"/>
        <w:jc w:val="both"/>
        <w:rPr>
          <w:rFonts w:ascii="Times New Roman" w:hAnsi="Times New Roman" w:cs="Times New Roman"/>
          <w:i/>
          <w:iCs/>
          <w:lang w:val="es-ES"/>
        </w:rPr>
      </w:pPr>
      <w:r>
        <w:rPr>
          <w:rFonts w:ascii="Times New Roman" w:hAnsi="Times New Roman" w:cs="Times New Roman"/>
          <w:i/>
          <w:iCs/>
          <w:lang w:val="es-ES"/>
        </w:rPr>
        <w:t>“</w:t>
      </w:r>
      <w:r w:rsidRPr="00837CA7">
        <w:rPr>
          <w:rFonts w:ascii="Times New Roman" w:hAnsi="Times New Roman" w:cs="Times New Roman"/>
          <w:i/>
          <w:iCs/>
          <w:lang w:val="es-ES"/>
        </w:rPr>
        <w:t xml:space="preserve">Art. 40.- Rentabilidad social y </w:t>
      </w:r>
      <w:proofErr w:type="gramStart"/>
      <w:r w:rsidRPr="00837CA7">
        <w:rPr>
          <w:rFonts w:ascii="Times New Roman" w:hAnsi="Times New Roman" w:cs="Times New Roman"/>
          <w:i/>
          <w:iCs/>
          <w:lang w:val="es-ES"/>
        </w:rPr>
        <w:t>subsidios.-</w:t>
      </w:r>
      <w:proofErr w:type="gramEnd"/>
      <w:r w:rsidRPr="00837CA7">
        <w:rPr>
          <w:rFonts w:ascii="Times New Roman" w:hAnsi="Times New Roman" w:cs="Times New Roman"/>
          <w:i/>
          <w:iCs/>
          <w:lang w:val="es-ES"/>
        </w:rPr>
        <w:t xml:space="preserve"> Sin perjuicio de lo señalado en el artículo anterior, se reconoce la existencia de empresas públicas constituidas exclusivamente para brindar servicios públicos, en las cuales haya una preeminencia en la búsqueda de rentabilidad social, a favor de las cuales el Estado podrá constituir subvenciones y aportes estatales que garanticen la continuidad del servicio público. Las subvenciones y aportes se destinarán preferentemente para la expansión de los servicios públicos en las zonas en las que exista déficit de </w:t>
      </w:r>
      <w:proofErr w:type="gramStart"/>
      <w:r w:rsidRPr="00837CA7">
        <w:rPr>
          <w:rFonts w:ascii="Times New Roman" w:hAnsi="Times New Roman" w:cs="Times New Roman"/>
          <w:i/>
          <w:iCs/>
          <w:lang w:val="es-ES"/>
        </w:rPr>
        <w:t>los mismos</w:t>
      </w:r>
      <w:proofErr w:type="gramEnd"/>
      <w:r w:rsidRPr="00837CA7">
        <w:rPr>
          <w:rFonts w:ascii="Times New Roman" w:hAnsi="Times New Roman" w:cs="Times New Roman"/>
          <w:i/>
          <w:iCs/>
          <w:lang w:val="es-ES"/>
        </w:rPr>
        <w:t xml:space="preserve"> o para los sectores de atención social prioritaria. Los planes anuales de operación deberán considerar los programas de expansión a los que se refiere este artículo</w:t>
      </w:r>
      <w:r>
        <w:rPr>
          <w:rFonts w:ascii="Times New Roman" w:hAnsi="Times New Roman" w:cs="Times New Roman"/>
          <w:i/>
          <w:iCs/>
          <w:lang w:val="es-ES"/>
        </w:rPr>
        <w:t xml:space="preserve">”. </w:t>
      </w:r>
    </w:p>
    <w:p w14:paraId="5B80F5CB" w14:textId="201CA67A" w:rsidR="00837CA7" w:rsidRPr="00837CA7" w:rsidRDefault="00837CA7" w:rsidP="00913370">
      <w:pPr>
        <w:spacing w:before="120" w:after="120" w:line="276" w:lineRule="auto"/>
        <w:jc w:val="both"/>
        <w:rPr>
          <w:rFonts w:ascii="Times New Roman" w:hAnsi="Times New Roman" w:cs="Times New Roman"/>
          <w:lang w:val="es-ES"/>
        </w:rPr>
      </w:pPr>
      <w:r>
        <w:rPr>
          <w:rFonts w:ascii="Times New Roman" w:hAnsi="Times New Roman" w:cs="Times New Roman"/>
          <w:lang w:val="es-ES"/>
        </w:rPr>
        <w:lastRenderedPageBreak/>
        <w:t xml:space="preserve">15.- En consideración al artículo anotado se desprende que la </w:t>
      </w:r>
      <w:proofErr w:type="gramStart"/>
      <w:r>
        <w:rPr>
          <w:rFonts w:ascii="Times New Roman" w:hAnsi="Times New Roman" w:cs="Times New Roman"/>
          <w:lang w:val="es-ES"/>
        </w:rPr>
        <w:t>Secretaria Técnica</w:t>
      </w:r>
      <w:proofErr w:type="gramEnd"/>
      <w:r>
        <w:rPr>
          <w:rFonts w:ascii="Times New Roman" w:hAnsi="Times New Roman" w:cs="Times New Roman"/>
          <w:lang w:val="es-ES"/>
        </w:rPr>
        <w:t xml:space="preserve"> no es un órgano que pueda crear empresas públicas, segundo los servicios públicos los ejercen los GAD de conformidad con sus competencias, los GAD si pueden crear empresas públicas con rentabilidad social, aclarado esto la propuesta es tanto técnica como </w:t>
      </w:r>
      <w:r w:rsidR="006D5D69">
        <w:rPr>
          <w:rFonts w:ascii="Times New Roman" w:hAnsi="Times New Roman" w:cs="Times New Roman"/>
          <w:lang w:val="es-ES"/>
        </w:rPr>
        <w:t>jurídica inviable.</w:t>
      </w:r>
    </w:p>
    <w:p w14:paraId="46F4E9B2" w14:textId="3CB61A7F" w:rsidR="008076C6" w:rsidRPr="00F7550B" w:rsidRDefault="008076C6" w:rsidP="008076C6">
      <w:pPr>
        <w:rPr>
          <w:rFonts w:ascii="Times New Roman" w:hAnsi="Times New Roman" w:cs="Times New Roman"/>
          <w:i/>
          <w:iCs/>
          <w:lang w:val="es-ES"/>
        </w:rPr>
      </w:pPr>
    </w:p>
    <w:p w14:paraId="312342E5" w14:textId="30CA0CFB" w:rsidR="008076C6" w:rsidRPr="00377883" w:rsidRDefault="008076C6" w:rsidP="008076C6">
      <w:pPr>
        <w:rPr>
          <w:rFonts w:ascii="Times New Roman" w:hAnsi="Times New Roman" w:cs="Times New Roman"/>
          <w:lang w:val="es-ES"/>
        </w:rPr>
      </w:pPr>
    </w:p>
    <w:p w14:paraId="5260BF17" w14:textId="648FC140" w:rsidR="008076C6" w:rsidRPr="00377883" w:rsidRDefault="008076C6" w:rsidP="008076C6">
      <w:pPr>
        <w:rPr>
          <w:rFonts w:ascii="Times New Roman" w:hAnsi="Times New Roman" w:cs="Times New Roman"/>
          <w:lang w:val="es-ES"/>
        </w:rPr>
      </w:pPr>
    </w:p>
    <w:p w14:paraId="79F5A3AA" w14:textId="5F94B4C8" w:rsidR="008076C6" w:rsidRPr="008076C6" w:rsidRDefault="008076C6" w:rsidP="008076C6">
      <w:pPr>
        <w:rPr>
          <w:rFonts w:ascii="Times New Roman" w:eastAsia="Times New Roman" w:hAnsi="Times New Roman" w:cs="Times New Roman"/>
          <w:lang w:eastAsia="es-EC"/>
        </w:rPr>
      </w:pPr>
    </w:p>
    <w:p w14:paraId="66E83897" w14:textId="75CFF42F" w:rsidR="008076C6" w:rsidRPr="008076C6" w:rsidRDefault="008076C6" w:rsidP="008076C6">
      <w:pPr>
        <w:rPr>
          <w:rFonts w:ascii="Times New Roman" w:eastAsia="Times New Roman" w:hAnsi="Times New Roman" w:cs="Times New Roman"/>
          <w:lang w:eastAsia="es-EC"/>
        </w:rPr>
      </w:pPr>
    </w:p>
    <w:p w14:paraId="45D7AE87" w14:textId="7E4F49D4" w:rsidR="008076C6" w:rsidRPr="008076C6" w:rsidRDefault="008076C6" w:rsidP="008076C6">
      <w:pPr>
        <w:rPr>
          <w:rFonts w:ascii="Times New Roman" w:eastAsia="Times New Roman" w:hAnsi="Times New Roman" w:cs="Times New Roman"/>
          <w:lang w:eastAsia="es-EC"/>
        </w:rPr>
      </w:pPr>
    </w:p>
    <w:p w14:paraId="42D05396" w14:textId="15800099" w:rsidR="008076C6" w:rsidRDefault="008076C6" w:rsidP="008076C6">
      <w:pPr>
        <w:rPr>
          <w:rFonts w:ascii="Times New Roman" w:eastAsia="Times New Roman" w:hAnsi="Times New Roman" w:cs="Times New Roman"/>
          <w:lang w:eastAsia="es-EC"/>
        </w:rPr>
      </w:pPr>
    </w:p>
    <w:p w14:paraId="6AA3B80F" w14:textId="77777777" w:rsidR="0046238B" w:rsidRPr="008076C6" w:rsidRDefault="0046238B" w:rsidP="008076C6">
      <w:pPr>
        <w:rPr>
          <w:rFonts w:ascii="Times New Roman" w:eastAsia="Times New Roman" w:hAnsi="Times New Roman" w:cs="Times New Roman"/>
          <w:lang w:eastAsia="es-EC"/>
        </w:rPr>
      </w:pPr>
    </w:p>
    <w:p w14:paraId="6253DF2C" w14:textId="46A5980A" w:rsidR="008076C6" w:rsidRPr="008076C6" w:rsidRDefault="008076C6" w:rsidP="008076C6">
      <w:pPr>
        <w:rPr>
          <w:rFonts w:ascii="Times New Roman" w:eastAsia="Times New Roman" w:hAnsi="Times New Roman" w:cs="Times New Roman"/>
          <w:lang w:eastAsia="es-EC"/>
        </w:rPr>
      </w:pPr>
    </w:p>
    <w:p w14:paraId="59C6978A" w14:textId="32B07628" w:rsidR="008076C6" w:rsidRPr="008076C6" w:rsidRDefault="008076C6" w:rsidP="008076C6">
      <w:pPr>
        <w:rPr>
          <w:rFonts w:ascii="Times New Roman" w:eastAsia="Times New Roman" w:hAnsi="Times New Roman" w:cs="Times New Roman"/>
          <w:lang w:eastAsia="es-EC"/>
        </w:rPr>
      </w:pPr>
    </w:p>
    <w:p w14:paraId="36B19B06" w14:textId="5694FB63" w:rsidR="008076C6" w:rsidRPr="008076C6" w:rsidRDefault="008076C6" w:rsidP="008076C6">
      <w:pPr>
        <w:rPr>
          <w:rFonts w:ascii="Times New Roman" w:eastAsia="Times New Roman" w:hAnsi="Times New Roman" w:cs="Times New Roman"/>
          <w:lang w:eastAsia="es-EC"/>
        </w:rPr>
      </w:pPr>
    </w:p>
    <w:p w14:paraId="2C7CE660" w14:textId="4E9EA972" w:rsidR="008076C6" w:rsidRPr="008076C6" w:rsidRDefault="008076C6" w:rsidP="008076C6">
      <w:pPr>
        <w:rPr>
          <w:rFonts w:ascii="Times New Roman" w:eastAsia="Times New Roman" w:hAnsi="Times New Roman" w:cs="Times New Roman"/>
          <w:lang w:eastAsia="es-EC"/>
        </w:rPr>
      </w:pPr>
    </w:p>
    <w:p w14:paraId="37D75993" w14:textId="5B942A1A" w:rsidR="008076C6" w:rsidRPr="008076C6" w:rsidRDefault="008076C6" w:rsidP="008076C6">
      <w:pPr>
        <w:rPr>
          <w:rFonts w:ascii="Times New Roman" w:eastAsia="Times New Roman" w:hAnsi="Times New Roman" w:cs="Times New Roman"/>
          <w:lang w:eastAsia="es-EC"/>
        </w:rPr>
      </w:pPr>
    </w:p>
    <w:p w14:paraId="5E200F25" w14:textId="0EF1E745" w:rsidR="008076C6" w:rsidRDefault="008076C6" w:rsidP="008076C6">
      <w:pPr>
        <w:rPr>
          <w:rFonts w:ascii="Times New Roman" w:hAnsi="Times New Roman" w:cs="Times New Roman"/>
          <w:lang w:val="es-ES"/>
        </w:rPr>
      </w:pPr>
    </w:p>
    <w:p w14:paraId="7141F9F6" w14:textId="0B1F3F8B" w:rsidR="008076C6" w:rsidRPr="008076C6" w:rsidRDefault="008076C6" w:rsidP="008076C6">
      <w:pPr>
        <w:rPr>
          <w:rFonts w:ascii="Times New Roman" w:eastAsia="Times New Roman" w:hAnsi="Times New Roman" w:cs="Times New Roman"/>
          <w:lang w:eastAsia="es-EC"/>
        </w:rPr>
      </w:pPr>
    </w:p>
    <w:p w14:paraId="48D55DA2" w14:textId="3C75FB26" w:rsidR="008076C6" w:rsidRDefault="008076C6" w:rsidP="008076C6">
      <w:pPr>
        <w:rPr>
          <w:rFonts w:ascii="Times New Roman" w:hAnsi="Times New Roman" w:cs="Times New Roman"/>
          <w:lang w:val="es-ES"/>
        </w:rPr>
      </w:pPr>
    </w:p>
    <w:p w14:paraId="1530BED8" w14:textId="77777777" w:rsidR="008076C6" w:rsidRPr="00377883" w:rsidRDefault="008076C6" w:rsidP="008076C6">
      <w:pPr>
        <w:rPr>
          <w:rFonts w:ascii="Times New Roman" w:eastAsia="Times New Roman" w:hAnsi="Times New Roman" w:cs="Times New Roman"/>
          <w:lang w:val="es-ES" w:eastAsia="es-EC"/>
        </w:rPr>
      </w:pPr>
    </w:p>
    <w:sectPr w:rsidR="008076C6" w:rsidRPr="00377883" w:rsidSect="008076C6">
      <w:headerReference w:type="default" r:id="rId11"/>
      <w:footerReference w:type="default" r:id="rId12"/>
      <w:pgSz w:w="12240" w:h="15840"/>
      <w:pgMar w:top="2410" w:right="1701" w:bottom="3119"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8B636" w14:textId="77777777" w:rsidR="00487E92" w:rsidRDefault="00487E92" w:rsidP="00CA48D4">
      <w:r>
        <w:separator/>
      </w:r>
    </w:p>
  </w:endnote>
  <w:endnote w:type="continuationSeparator" w:id="0">
    <w:p w14:paraId="0DF119E9" w14:textId="77777777" w:rsidR="00487E92" w:rsidRDefault="00487E92" w:rsidP="00CA4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A3522" w14:textId="5E6B5873" w:rsidR="00CA48D4" w:rsidRDefault="00CA48D4" w:rsidP="00CA48D4">
    <w:pPr>
      <w:pStyle w:val="Piedepgina"/>
      <w:ind w:left="-1701"/>
    </w:pPr>
    <w:r>
      <w:rPr>
        <w:noProof/>
      </w:rPr>
      <w:drawing>
        <wp:anchor distT="0" distB="0" distL="114300" distR="114300" simplePos="0" relativeHeight="251659264" behindDoc="1" locked="0" layoutInCell="1" allowOverlap="1" wp14:anchorId="572D0DFD" wp14:editId="2432D681">
          <wp:simplePos x="0" y="0"/>
          <wp:positionH relativeFrom="column">
            <wp:posOffset>-1080135</wp:posOffset>
          </wp:positionH>
          <wp:positionV relativeFrom="paragraph">
            <wp:posOffset>-606239</wp:posOffset>
          </wp:positionV>
          <wp:extent cx="7758284" cy="1069200"/>
          <wp:effectExtent l="0" t="0" r="1905" b="0"/>
          <wp:wrapNone/>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7758284" cy="10692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07C1A" w14:textId="77777777" w:rsidR="00487E92" w:rsidRDefault="00487E92" w:rsidP="00CA48D4">
      <w:r>
        <w:separator/>
      </w:r>
    </w:p>
  </w:footnote>
  <w:footnote w:type="continuationSeparator" w:id="0">
    <w:p w14:paraId="4646CE0E" w14:textId="77777777" w:rsidR="00487E92" w:rsidRDefault="00487E92" w:rsidP="00CA48D4">
      <w:r>
        <w:continuationSeparator/>
      </w:r>
    </w:p>
  </w:footnote>
  <w:footnote w:id="1">
    <w:p w14:paraId="02EC0D10" w14:textId="77777777" w:rsidR="0046238B" w:rsidRDefault="008076C6" w:rsidP="0046238B">
      <w:pPr>
        <w:pStyle w:val="Textonotapie"/>
        <w:jc w:val="both"/>
      </w:pPr>
      <w:r>
        <w:rPr>
          <w:rStyle w:val="Refdenotaalpie"/>
        </w:rPr>
        <w:footnoteRef/>
      </w:r>
      <w:r>
        <w:t xml:space="preserve"> Constitución de la República del Ecuador</w:t>
      </w:r>
      <w:r w:rsidR="0046238B">
        <w:t>:</w:t>
      </w:r>
    </w:p>
    <w:p w14:paraId="73109D58" w14:textId="77777777" w:rsidR="0046238B" w:rsidRDefault="0046238B" w:rsidP="0046238B">
      <w:pPr>
        <w:pStyle w:val="Textonotapie"/>
        <w:jc w:val="both"/>
      </w:pPr>
    </w:p>
    <w:p w14:paraId="5A4C5CFE" w14:textId="29144725" w:rsidR="008076C6" w:rsidRDefault="00C741A9" w:rsidP="0046238B">
      <w:pPr>
        <w:pStyle w:val="Textonotapie"/>
        <w:jc w:val="both"/>
      </w:pPr>
      <w:hyperlink r:id="rId1" w:history="1">
        <w:r w:rsidR="0046238B" w:rsidRPr="0046238B">
          <w:t> Art. 242</w:t>
        </w:r>
      </w:hyperlink>
      <w:hyperlink r:id="rId2" w:history="1">
        <w:r w:rsidR="0046238B" w:rsidRPr="0046238B">
          <w:t> .-</w:t>
        </w:r>
      </w:hyperlink>
      <w:r w:rsidR="0046238B">
        <w:t> El Estado se organiza </w:t>
      </w:r>
      <w:r w:rsidR="0046238B" w:rsidRPr="0046238B">
        <w:t>territorial</w:t>
      </w:r>
      <w:r w:rsidR="0046238B">
        <w:t>mente en regiones, provincias, cantones y parroquias rurales. Por razones de conservación ambiental, étnico-culturales o de población podrán constituirse regímenes </w:t>
      </w:r>
      <w:r w:rsidR="0046238B" w:rsidRPr="0046238B">
        <w:t>especial</w:t>
      </w:r>
      <w:r w:rsidR="0046238B">
        <w:t>es.</w:t>
      </w:r>
      <w:r w:rsidR="0046238B">
        <w:br/>
      </w:r>
      <w:r w:rsidR="0046238B">
        <w:br/>
        <w:t>Los distritos metropolitanos autónomos, la provincia de las Galápagos y las </w:t>
      </w:r>
      <w:r w:rsidR="0046238B" w:rsidRPr="0046238B">
        <w:t>circunscripcion</w:t>
      </w:r>
      <w:r w:rsidR="0046238B">
        <w:t>es </w:t>
      </w:r>
      <w:r w:rsidR="0046238B" w:rsidRPr="0046238B">
        <w:t>territorial</w:t>
      </w:r>
      <w:r w:rsidR="0046238B">
        <w:t>es indígenas y pluriculturales serán regímenes </w:t>
      </w:r>
      <w:r w:rsidR="0046238B" w:rsidRPr="0046238B">
        <w:t>especial</w:t>
      </w:r>
      <w:r w:rsidR="0046238B">
        <w:t>es.</w:t>
      </w:r>
    </w:p>
  </w:footnote>
  <w:footnote w:id="2">
    <w:p w14:paraId="0E32E706" w14:textId="783985BE" w:rsidR="0042040E" w:rsidRPr="0042040E" w:rsidRDefault="0042040E" w:rsidP="0042040E">
      <w:pPr>
        <w:pStyle w:val="Textonotapie"/>
        <w:jc w:val="both"/>
        <w:rPr>
          <w:rFonts w:ascii="Times New Roman" w:hAnsi="Times New Roman" w:cs="Times New Roman"/>
          <w:lang w:val="es-ES"/>
        </w:rPr>
      </w:pPr>
      <w:r>
        <w:rPr>
          <w:rStyle w:val="Refdenotaalpie"/>
        </w:rPr>
        <w:footnoteRef/>
      </w:r>
      <w:r>
        <w:t xml:space="preserve"> </w:t>
      </w:r>
      <w:r w:rsidRPr="0042040E">
        <w:rPr>
          <w:rFonts w:ascii="Times New Roman" w:hAnsi="Times New Roman" w:cs="Times New Roman"/>
          <w:lang w:val="es-ES"/>
        </w:rPr>
        <w:t>Art. 16.- Secretaría Técnica de la Circunscripción Territorial Especial </w:t>
      </w:r>
      <w:proofErr w:type="gramStart"/>
      <w:r w:rsidRPr="0042040E">
        <w:rPr>
          <w:rFonts w:ascii="Times New Roman" w:hAnsi="Times New Roman" w:cs="Times New Roman"/>
          <w:lang w:val="es-ES"/>
        </w:rPr>
        <w:t>Amazónica.-</w:t>
      </w:r>
      <w:proofErr w:type="gramEnd"/>
      <w:r w:rsidRPr="0042040E">
        <w:rPr>
          <w:rFonts w:ascii="Times New Roman" w:hAnsi="Times New Roman" w:cs="Times New Roman"/>
          <w:lang w:val="es-ES"/>
        </w:rPr>
        <w:t> Entidad de derecho público, con personería jurídica, patrimonio y recursos económicos propios, con autonomía técnica, administrativa y financiera. Es responsable de elaborar y dar seguimiento a la Planificación Integral de la Amazonía y la administración del Fondo Común de la Circunscripción Territorial Especial Amazónica; con sede en la ciudad de Puyo, capital de la provincia de Pastaza y con delegaciones técnicas provinciales.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41437" w14:textId="16348485" w:rsidR="00CA48D4" w:rsidRPr="00CA48D4" w:rsidRDefault="00CA48D4" w:rsidP="00CA48D4">
    <w:pPr>
      <w:pStyle w:val="Encabezado"/>
      <w:ind w:left="-1701"/>
    </w:pPr>
    <w:r>
      <w:rPr>
        <w:noProof/>
      </w:rPr>
      <w:drawing>
        <wp:anchor distT="0" distB="0" distL="114300" distR="114300" simplePos="0" relativeHeight="251658240" behindDoc="1" locked="0" layoutInCell="1" allowOverlap="1" wp14:anchorId="77CCA261" wp14:editId="5233A1AA">
          <wp:simplePos x="0" y="0"/>
          <wp:positionH relativeFrom="column">
            <wp:posOffset>-1077539</wp:posOffset>
          </wp:positionH>
          <wp:positionV relativeFrom="paragraph">
            <wp:posOffset>-200722</wp:posOffset>
          </wp:positionV>
          <wp:extent cx="7781834" cy="1085653"/>
          <wp:effectExtent l="0" t="0" r="0" b="0"/>
          <wp:wrapNone/>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781834" cy="1085653"/>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8D4"/>
    <w:rsid w:val="000312E7"/>
    <w:rsid w:val="00072C57"/>
    <w:rsid w:val="00074A63"/>
    <w:rsid w:val="000E1DF9"/>
    <w:rsid w:val="001406F7"/>
    <w:rsid w:val="00142B63"/>
    <w:rsid w:val="001430FA"/>
    <w:rsid w:val="0016734D"/>
    <w:rsid w:val="00171101"/>
    <w:rsid w:val="00175140"/>
    <w:rsid w:val="0018797D"/>
    <w:rsid w:val="001F2963"/>
    <w:rsid w:val="001F40F1"/>
    <w:rsid w:val="002221C3"/>
    <w:rsid w:val="002641CB"/>
    <w:rsid w:val="002E1EF8"/>
    <w:rsid w:val="002E6204"/>
    <w:rsid w:val="00320FF6"/>
    <w:rsid w:val="003466B8"/>
    <w:rsid w:val="00377883"/>
    <w:rsid w:val="003C17A9"/>
    <w:rsid w:val="0042040E"/>
    <w:rsid w:val="0044339F"/>
    <w:rsid w:val="0046238B"/>
    <w:rsid w:val="00470F6F"/>
    <w:rsid w:val="00482A9E"/>
    <w:rsid w:val="00487E92"/>
    <w:rsid w:val="00504273"/>
    <w:rsid w:val="00512622"/>
    <w:rsid w:val="00553129"/>
    <w:rsid w:val="00573A05"/>
    <w:rsid w:val="005F7EEE"/>
    <w:rsid w:val="0062662C"/>
    <w:rsid w:val="0069176D"/>
    <w:rsid w:val="0069397A"/>
    <w:rsid w:val="006B2EE3"/>
    <w:rsid w:val="006C40FB"/>
    <w:rsid w:val="006D5D69"/>
    <w:rsid w:val="00736AFA"/>
    <w:rsid w:val="00741B39"/>
    <w:rsid w:val="00772222"/>
    <w:rsid w:val="00781FC7"/>
    <w:rsid w:val="00791FEE"/>
    <w:rsid w:val="007D4832"/>
    <w:rsid w:val="008076C6"/>
    <w:rsid w:val="008163F4"/>
    <w:rsid w:val="008330EA"/>
    <w:rsid w:val="00837CA7"/>
    <w:rsid w:val="00887C9E"/>
    <w:rsid w:val="008A1ED6"/>
    <w:rsid w:val="00913370"/>
    <w:rsid w:val="009545D8"/>
    <w:rsid w:val="00991589"/>
    <w:rsid w:val="009A1B11"/>
    <w:rsid w:val="009D6EB3"/>
    <w:rsid w:val="00A82101"/>
    <w:rsid w:val="00AB00AA"/>
    <w:rsid w:val="00B23A6A"/>
    <w:rsid w:val="00BA20FC"/>
    <w:rsid w:val="00BD3E95"/>
    <w:rsid w:val="00BF2732"/>
    <w:rsid w:val="00C24614"/>
    <w:rsid w:val="00C45CE4"/>
    <w:rsid w:val="00C5089A"/>
    <w:rsid w:val="00C741A9"/>
    <w:rsid w:val="00CA3407"/>
    <w:rsid w:val="00CA48D4"/>
    <w:rsid w:val="00D96670"/>
    <w:rsid w:val="00DB3E84"/>
    <w:rsid w:val="00DD3D63"/>
    <w:rsid w:val="00E56FD1"/>
    <w:rsid w:val="00EB7FB9"/>
    <w:rsid w:val="00ED112E"/>
    <w:rsid w:val="00F51D88"/>
    <w:rsid w:val="00F5670D"/>
    <w:rsid w:val="00F7550B"/>
    <w:rsid w:val="00FA2E47"/>
    <w:rsid w:val="00FD4207"/>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251AF9"/>
  <w15:chartTrackingRefBased/>
  <w15:docId w15:val="{B77956D0-CB02-6447-A2F5-B1B0B9429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EC"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A48D4"/>
    <w:pPr>
      <w:tabs>
        <w:tab w:val="center" w:pos="4419"/>
        <w:tab w:val="right" w:pos="8838"/>
      </w:tabs>
    </w:pPr>
  </w:style>
  <w:style w:type="character" w:customStyle="1" w:styleId="EncabezadoCar">
    <w:name w:val="Encabezado Car"/>
    <w:basedOn w:val="Fuentedeprrafopredeter"/>
    <w:link w:val="Encabezado"/>
    <w:uiPriority w:val="99"/>
    <w:rsid w:val="00CA48D4"/>
  </w:style>
  <w:style w:type="paragraph" w:styleId="Piedepgina">
    <w:name w:val="footer"/>
    <w:basedOn w:val="Normal"/>
    <w:link w:val="PiedepginaCar"/>
    <w:uiPriority w:val="99"/>
    <w:unhideWhenUsed/>
    <w:rsid w:val="00CA48D4"/>
    <w:pPr>
      <w:tabs>
        <w:tab w:val="center" w:pos="4419"/>
        <w:tab w:val="right" w:pos="8838"/>
      </w:tabs>
    </w:pPr>
  </w:style>
  <w:style w:type="character" w:customStyle="1" w:styleId="PiedepginaCar">
    <w:name w:val="Pie de página Car"/>
    <w:basedOn w:val="Fuentedeprrafopredeter"/>
    <w:link w:val="Piedepgina"/>
    <w:uiPriority w:val="99"/>
    <w:rsid w:val="00CA48D4"/>
  </w:style>
  <w:style w:type="paragraph" w:customStyle="1" w:styleId="Default">
    <w:name w:val="Default"/>
    <w:uiPriority w:val="99"/>
    <w:rsid w:val="00791FEE"/>
    <w:pPr>
      <w:autoSpaceDE w:val="0"/>
      <w:autoSpaceDN w:val="0"/>
      <w:adjustRightInd w:val="0"/>
    </w:pPr>
    <w:rPr>
      <w:rFonts w:ascii="Cambria" w:hAnsi="Cambria" w:cs="Cambria"/>
      <w:color w:val="000000"/>
    </w:rPr>
  </w:style>
  <w:style w:type="paragraph" w:styleId="Ttulo">
    <w:name w:val="Title"/>
    <w:basedOn w:val="Normal"/>
    <w:link w:val="TtuloCar"/>
    <w:qFormat/>
    <w:rsid w:val="00791FEE"/>
    <w:pPr>
      <w:jc w:val="center"/>
    </w:pPr>
    <w:rPr>
      <w:rFonts w:ascii="Times New Roman" w:eastAsia="Times New Roman" w:hAnsi="Times New Roman" w:cs="Times New Roman"/>
      <w:b/>
      <w:bCs/>
      <w:lang w:val="es-CO" w:eastAsia="es-ES"/>
    </w:rPr>
  </w:style>
  <w:style w:type="character" w:customStyle="1" w:styleId="TtuloCar">
    <w:name w:val="Título Car"/>
    <w:basedOn w:val="Fuentedeprrafopredeter"/>
    <w:link w:val="Ttulo"/>
    <w:rsid w:val="00791FEE"/>
    <w:rPr>
      <w:rFonts w:ascii="Times New Roman" w:eastAsia="Times New Roman" w:hAnsi="Times New Roman" w:cs="Times New Roman"/>
      <w:b/>
      <w:bCs/>
      <w:lang w:val="es-CO" w:eastAsia="es-ES"/>
    </w:rPr>
  </w:style>
  <w:style w:type="paragraph" w:customStyle="1" w:styleId="xmsonormal">
    <w:name w:val="x_msonormal"/>
    <w:basedOn w:val="Normal"/>
    <w:rsid w:val="00791FEE"/>
    <w:pPr>
      <w:spacing w:before="100" w:beforeAutospacing="1" w:after="100" w:afterAutospacing="1"/>
    </w:pPr>
    <w:rPr>
      <w:rFonts w:ascii="Times New Roman" w:eastAsia="Times New Roman" w:hAnsi="Times New Roman" w:cs="Times New Roman"/>
      <w:lang w:val="en-US"/>
    </w:rPr>
  </w:style>
  <w:style w:type="paragraph" w:styleId="NormalWeb">
    <w:name w:val="Normal (Web)"/>
    <w:basedOn w:val="Normal"/>
    <w:uiPriority w:val="99"/>
    <w:unhideWhenUsed/>
    <w:rsid w:val="002221C3"/>
    <w:pPr>
      <w:spacing w:before="100" w:beforeAutospacing="1" w:after="100" w:afterAutospacing="1"/>
    </w:pPr>
    <w:rPr>
      <w:rFonts w:ascii="Times New Roman" w:eastAsia="Times New Roman" w:hAnsi="Times New Roman" w:cs="Times New Roman"/>
      <w:lang w:eastAsia="es-EC"/>
    </w:rPr>
  </w:style>
  <w:style w:type="paragraph" w:styleId="Textonotapie">
    <w:name w:val="footnote text"/>
    <w:basedOn w:val="Normal"/>
    <w:link w:val="TextonotapieCar"/>
    <w:uiPriority w:val="99"/>
    <w:semiHidden/>
    <w:unhideWhenUsed/>
    <w:rsid w:val="008076C6"/>
    <w:rPr>
      <w:sz w:val="20"/>
      <w:szCs w:val="20"/>
    </w:rPr>
  </w:style>
  <w:style w:type="character" w:customStyle="1" w:styleId="TextonotapieCar">
    <w:name w:val="Texto nota pie Car"/>
    <w:basedOn w:val="Fuentedeprrafopredeter"/>
    <w:link w:val="Textonotapie"/>
    <w:uiPriority w:val="99"/>
    <w:semiHidden/>
    <w:rsid w:val="008076C6"/>
    <w:rPr>
      <w:sz w:val="20"/>
      <w:szCs w:val="20"/>
    </w:rPr>
  </w:style>
  <w:style w:type="character" w:styleId="Refdenotaalpie">
    <w:name w:val="footnote reference"/>
    <w:basedOn w:val="Fuentedeprrafopredeter"/>
    <w:uiPriority w:val="99"/>
    <w:semiHidden/>
    <w:unhideWhenUsed/>
    <w:rsid w:val="008076C6"/>
    <w:rPr>
      <w:vertAlign w:val="superscript"/>
    </w:rPr>
  </w:style>
  <w:style w:type="character" w:styleId="Hipervnculo">
    <w:name w:val="Hyperlink"/>
    <w:basedOn w:val="Fuentedeprrafopredeter"/>
    <w:uiPriority w:val="99"/>
    <w:semiHidden/>
    <w:unhideWhenUsed/>
    <w:rsid w:val="0046238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14114">
      <w:bodyDiv w:val="1"/>
      <w:marLeft w:val="0"/>
      <w:marRight w:val="0"/>
      <w:marTop w:val="0"/>
      <w:marBottom w:val="0"/>
      <w:divBdr>
        <w:top w:val="none" w:sz="0" w:space="0" w:color="auto"/>
        <w:left w:val="none" w:sz="0" w:space="0" w:color="auto"/>
        <w:bottom w:val="none" w:sz="0" w:space="0" w:color="auto"/>
        <w:right w:val="none" w:sz="0" w:space="0" w:color="auto"/>
      </w:divBdr>
    </w:div>
    <w:div w:id="771169707">
      <w:bodyDiv w:val="1"/>
      <w:marLeft w:val="0"/>
      <w:marRight w:val="0"/>
      <w:marTop w:val="0"/>
      <w:marBottom w:val="0"/>
      <w:divBdr>
        <w:top w:val="none" w:sz="0" w:space="0" w:color="auto"/>
        <w:left w:val="none" w:sz="0" w:space="0" w:color="auto"/>
        <w:bottom w:val="none" w:sz="0" w:space="0" w:color="auto"/>
        <w:right w:val="none" w:sz="0" w:space="0" w:color="auto"/>
      </w:divBdr>
    </w:div>
    <w:div w:id="1384327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javascript:Vincular(2053660)"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2" Type="http://schemas.openxmlformats.org/officeDocument/2006/relationships/hyperlink" Target="javascript:Vincular(2053628)" TargetMode="External"/><Relationship Id="rId1" Type="http://schemas.openxmlformats.org/officeDocument/2006/relationships/hyperlink" Target="javascript:Vincular(205362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838B344890F56B458CCDBA42876B25ED" ma:contentTypeVersion="14" ma:contentTypeDescription="Crear nuevo documento." ma:contentTypeScope="" ma:versionID="90e2615551c4a6b07e950be49766134f">
  <xsd:schema xmlns:xsd="http://www.w3.org/2001/XMLSchema" xmlns:xs="http://www.w3.org/2001/XMLSchema" xmlns:p="http://schemas.microsoft.com/office/2006/metadata/properties" xmlns:ns2="83d04f88-3072-44ec-afc0-5ce1c4d6afd3" xmlns:ns3="eb6cfc7d-454b-455c-a802-a19b87e65dbf" targetNamespace="http://schemas.microsoft.com/office/2006/metadata/properties" ma:root="true" ma:fieldsID="07fc3b707b57c6f96c2eaad5a6f0659d" ns2:_="" ns3:_="">
    <xsd:import namespace="83d04f88-3072-44ec-afc0-5ce1c4d6afd3"/>
    <xsd:import namespace="eb6cfc7d-454b-455c-a802-a19b87e65db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Detalle" minOccurs="0"/>
                <xsd:element ref="ns3:MediaServiceAutoTags" minOccurs="0"/>
                <xsd:element ref="ns3:MediaServiceOCR" minOccurs="0"/>
                <xsd:element ref="ns3:MediaServiceGenerationTime" minOccurs="0"/>
                <xsd:element ref="ns3:MediaServiceEventHashCode"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d04f88-3072-44ec-afc0-5ce1c4d6afd3"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21" nillable="true" ma:displayName="Taxonomy Catch All Column" ma:hidden="true" ma:list="{24213407-1a04-4077-8b2b-bc930f9577fd}" ma:internalName="TaxCatchAll" ma:showField="CatchAllData" ma:web="83d04f88-3072-44ec-afc0-5ce1c4d6afd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b6cfc7d-454b-455c-a802-a19b87e65db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Detalle" ma:index="14" nillable="true" ma:displayName="Detalle" ma:format="Dropdown" ma:internalName="Detalle">
      <xsd:simpleType>
        <xsd:restriction base="dms:Text">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Etiquetas de imagen" ma:readOnly="false" ma:fieldId="{5cf76f15-5ced-4ddc-b409-7134ff3c332f}" ma:taxonomyMulti="true" ma:sspId="38955b43-74cb-4e1d-a3a8-7c2643c9b87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3d04f88-3072-44ec-afc0-5ce1c4d6afd3" xsi:nil="true"/>
    <Detalle xmlns="eb6cfc7d-454b-455c-a802-a19b87e65dbf" xsi:nil="true"/>
    <lcf76f155ced4ddcb4097134ff3c332f xmlns="eb6cfc7d-454b-455c-a802-a19b87e65dbf">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720C6C-4105-44F6-8297-8EFF18C736AE}">
  <ds:schemaRefs>
    <ds:schemaRef ds:uri="http://schemas.microsoft.com/sharepoint/v3/contenttype/forms"/>
  </ds:schemaRefs>
</ds:datastoreItem>
</file>

<file path=customXml/itemProps2.xml><?xml version="1.0" encoding="utf-8"?>
<ds:datastoreItem xmlns:ds="http://schemas.openxmlformats.org/officeDocument/2006/customXml" ds:itemID="{2FC01E28-9FC1-4745-A88B-A69F007E76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d04f88-3072-44ec-afc0-5ce1c4d6afd3"/>
    <ds:schemaRef ds:uri="eb6cfc7d-454b-455c-a802-a19b87e65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AA4A8C-43BF-41CC-A3C2-7DD8A606043E}">
  <ds:schemaRefs>
    <ds:schemaRef ds:uri="http://schemas.microsoft.com/office/2006/metadata/properties"/>
    <ds:schemaRef ds:uri="http://schemas.microsoft.com/office/infopath/2007/PartnerControls"/>
    <ds:schemaRef ds:uri="83d04f88-3072-44ec-afc0-5ce1c4d6afd3"/>
    <ds:schemaRef ds:uri="eb6cfc7d-454b-455c-a802-a19b87e65dbf"/>
  </ds:schemaRefs>
</ds:datastoreItem>
</file>

<file path=customXml/itemProps4.xml><?xml version="1.0" encoding="utf-8"?>
<ds:datastoreItem xmlns:ds="http://schemas.openxmlformats.org/officeDocument/2006/customXml" ds:itemID="{EA4838D7-FEF8-4DDB-A20B-B057851618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1524</Words>
  <Characters>8384</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Dirección de Comunicación</dc:creator>
  <cp:keywords/>
  <dc:description/>
  <cp:lastModifiedBy>Diego Fernando Gordillo Narváez</cp:lastModifiedBy>
  <cp:revision>2</cp:revision>
  <dcterms:created xsi:type="dcterms:W3CDTF">2022-09-27T22:48:00Z</dcterms:created>
  <dcterms:modified xsi:type="dcterms:W3CDTF">2022-09-27T22:48:00Z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0x010100838B344890F56B458CCDBA42876B25ED</vt:lpwstr>
  </property>
</Properties>
</file>